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4B" w:rsidRPr="005A0242" w:rsidRDefault="00CA464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Załącznik nr 1 do SIWZ - Formularz Szczegółowy Oferty</w:t>
      </w:r>
    </w:p>
    <w:p w:rsidR="00645806" w:rsidRDefault="00CA464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  <w:t xml:space="preserve">oznaczenie postępowania: </w:t>
      </w:r>
      <w:r w:rsidRPr="005234FE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DA.ZP.242</w:t>
      </w:r>
      <w:r w:rsidR="005234FE" w:rsidRPr="005234FE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.51.</w:t>
      </w:r>
      <w:r w:rsidRPr="005234FE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2019</w:t>
      </w:r>
    </w:p>
    <w:p w:rsidR="005A0242" w:rsidRPr="005A0242" w:rsidRDefault="005A0242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</w:p>
    <w:p w:rsidR="008108E6" w:rsidRDefault="005A0242" w:rsidP="00B24667">
      <w:pPr>
        <w:spacing w:after="0"/>
        <w:rPr>
          <w:rFonts w:ascii="Century Gothic" w:hAnsi="Century Gothic"/>
          <w:b/>
          <w:sz w:val="18"/>
          <w:szCs w:val="18"/>
        </w:rPr>
      </w:pPr>
      <w:r w:rsidRPr="00B24667">
        <w:rPr>
          <w:rFonts w:ascii="Century Gothic" w:hAnsi="Century Gothic"/>
          <w:b/>
          <w:sz w:val="18"/>
          <w:szCs w:val="18"/>
        </w:rPr>
        <w:t>Pakiet nr 1</w:t>
      </w:r>
    </w:p>
    <w:p w:rsidR="008108E6" w:rsidRPr="00B24667" w:rsidRDefault="008108E6" w:rsidP="00B24667">
      <w:pPr>
        <w:spacing w:after="0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0"/>
        <w:gridCol w:w="1843"/>
        <w:gridCol w:w="1559"/>
        <w:gridCol w:w="1276"/>
        <w:gridCol w:w="2410"/>
        <w:gridCol w:w="1417"/>
        <w:gridCol w:w="993"/>
      </w:tblGrid>
      <w:tr w:rsidR="00AA755B" w:rsidRPr="008108E6" w:rsidTr="00AA755B">
        <w:trPr>
          <w:trHeight w:val="539"/>
        </w:trPr>
        <w:tc>
          <w:tcPr>
            <w:tcW w:w="567" w:type="dxa"/>
          </w:tcPr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5387" w:type="dxa"/>
          </w:tcPr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850" w:type="dxa"/>
          </w:tcPr>
          <w:p w:rsidR="00AA755B" w:rsidRPr="008108E6" w:rsidRDefault="00AA755B" w:rsidP="00AA755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843" w:type="dxa"/>
          </w:tcPr>
          <w:p w:rsidR="00AA755B" w:rsidRPr="00C92D25" w:rsidRDefault="00AA755B" w:rsidP="00AA755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AA755B" w:rsidRPr="00C92D25" w:rsidRDefault="00AA755B" w:rsidP="00AA755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AA755B" w:rsidRPr="008108E6" w:rsidRDefault="00AA755B" w:rsidP="00AA755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1559" w:type="dxa"/>
          </w:tcPr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</w:tcPr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2410" w:type="dxa"/>
          </w:tcPr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</w:tcPr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993" w:type="dxa"/>
          </w:tcPr>
          <w:p w:rsidR="00AA755B" w:rsidRPr="008108E6" w:rsidRDefault="00AA755B" w:rsidP="00B2466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pStyle w:val="Akapitzli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Niezawierający niebezpiecznych substancji toksycznych wskaźnik typu 5 wg ISO 11140-1 dla wszystkich rodzajów sterylizatorów na tlenek etylenu – 100%. Wymagane oświadczenie producenta o klasie wskaźnika. Poświadczony aktualnym dokumentem brak zawartości niebezpiecznych substancji toksycznych. Opakowanie 100 szt. 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5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Niezawierający niebezpiecznych substancji toksycznych, laminowany, wieloparametrowy wskaźnik paskowy z liniowym ułożeniem substancji wskaźnikowej do kontroli sterylizacji parowej, do stosowania we wszystkich rodzajach autoklawów. Odpowiadający typowi 4 wg ISO 11140-1, wymagane dołączenie deklaracji producenta. W opakowaniach po 240/480 szt. Poświadczony aktualnym dokumentem producenta brak zawartości niebezpiecznych substancji toksycznych.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700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Niezawierający niebezpiecznych substancji toksycznych, wieloparametrowy wskaźnik do kontroli sterylizacji tlenkiem etylenu do stosowania we wszystkich rodzajach sterylizatorów odpowiadający typowi 4 wg 11140-01. Poświadczony aktualnym dokumentem producenta brak zawartości niebezpiecznych substancji toksycznych. W opakowaniu 250/500 szt.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50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Niezawierający niebezpiecznych substancji toksycznych test zwalniania wsadu z samoprzylepnym wskaźnikiem do kontroli skuteczności procesu sterylizacji parowej o parametrach ustalonych 134</w:t>
            </w:r>
            <w:r w:rsidRPr="008108E6">
              <w:rPr>
                <w:rFonts w:ascii="Century Gothic" w:hAnsi="Century Gothic" w:cstheme="minorHAnsi"/>
                <w:sz w:val="18"/>
                <w:szCs w:val="18"/>
              </w:rPr>
              <w:t>˚</w:t>
            </w:r>
            <w:r w:rsidRPr="008108E6">
              <w:rPr>
                <w:rFonts w:ascii="Century Gothic" w:hAnsi="Century Gothic"/>
                <w:sz w:val="18"/>
                <w:szCs w:val="18"/>
              </w:rPr>
              <w:t>C/4 min. i 121</w:t>
            </w:r>
            <w:r w:rsidRPr="008108E6">
              <w:rPr>
                <w:rFonts w:ascii="Century Gothic" w:hAnsi="Century Gothic" w:cs="Calibri"/>
                <w:sz w:val="18"/>
                <w:szCs w:val="18"/>
              </w:rPr>
              <w:t>˚</w:t>
            </w:r>
            <w:r w:rsidRPr="008108E6">
              <w:rPr>
                <w:rFonts w:ascii="Century Gothic" w:hAnsi="Century Gothic"/>
                <w:sz w:val="18"/>
                <w:szCs w:val="18"/>
              </w:rPr>
              <w:t xml:space="preserve">c/12 min., wskaźnik w technologii typu 6. Przyrząd w całości wykonany z tworzywa sztucznego klasy medycznej, składający się z korpusu, rurki o długości 1,5m i średnicy 2mm oraz przeźroczystej nakrętki umożliwiającej sprawdzenie czy wskaźnik znajduje się w środku bez rozkręcania przyrządu. Na wskaźniku wyraźnie nadrukowany kolor referencyjny przebarwienia. </w:t>
            </w:r>
            <w:r w:rsidRPr="008108E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Poświadczony aktualnym dokumentem producenta brak zawartości niebezpiecznych substancji toksycznych. W opakowaniu 400szt. wskaźników + przyrząd PCD. 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15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Niezawierający niebezpiecznych substancji toksycznych test zwalniania wsadu</w:t>
            </w:r>
          </w:p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  z samoprzylepnym wskaźnikiem kontroli skuteczności procesu sterylizacji parowej o parametrach ustalonych 134</w:t>
            </w:r>
            <w:r w:rsidRPr="008108E6">
              <w:rPr>
                <w:rFonts w:ascii="Century Gothic" w:hAnsi="Century Gothic" w:cstheme="minorHAnsi"/>
                <w:sz w:val="18"/>
                <w:szCs w:val="18"/>
              </w:rPr>
              <w:t>˚</w:t>
            </w:r>
            <w:r w:rsidRPr="008108E6">
              <w:rPr>
                <w:rFonts w:ascii="Century Gothic" w:hAnsi="Century Gothic"/>
                <w:sz w:val="18"/>
                <w:szCs w:val="18"/>
              </w:rPr>
              <w:t>C/5,3min. i 121</w:t>
            </w:r>
            <w:r w:rsidRPr="008108E6">
              <w:rPr>
                <w:rFonts w:ascii="Century Gothic" w:hAnsi="Century Gothic" w:cs="Calibri"/>
                <w:sz w:val="18"/>
                <w:szCs w:val="18"/>
              </w:rPr>
              <w:t>˚</w:t>
            </w:r>
            <w:r w:rsidRPr="008108E6">
              <w:rPr>
                <w:rFonts w:ascii="Century Gothic" w:hAnsi="Century Gothic"/>
                <w:sz w:val="18"/>
                <w:szCs w:val="18"/>
              </w:rPr>
              <w:t xml:space="preserve">C/15min., wskaźnik w technologii klasy 6. Przyrząd w całości wykonany z tworzywa sztucznego klasy medycznej składający się z korpusu, rurki o długości 1,5m i średnicy 2mm oraz przeźroczystej nakrętki umożliwiającej sprawdzenie czy wskaźnik znajduje się w środku bez rozkręcania przyrządu. Na wskaźniku wyraźnie nadrukowany kolor referencyjny przebarwienia. Poświadczony dokument producenta o braku zawartości niebezpiecznych substancji toksycznych. W opakowaniu 400 szt. wskaźników + przyrząd PCD.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2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Test kontroli prawidłowej pracy zgrzewarki rolkowej oraz jakości </w:t>
            </w:r>
            <w:proofErr w:type="spellStart"/>
            <w:r w:rsidRPr="008108E6">
              <w:rPr>
                <w:rFonts w:ascii="Century Gothic" w:hAnsi="Century Gothic"/>
                <w:sz w:val="18"/>
                <w:szCs w:val="18"/>
              </w:rPr>
              <w:t>zgrzewu</w:t>
            </w:r>
            <w:proofErr w:type="spellEnd"/>
            <w:r w:rsidRPr="008108E6">
              <w:rPr>
                <w:rFonts w:ascii="Century Gothic" w:hAnsi="Century Gothic"/>
                <w:sz w:val="18"/>
                <w:szCs w:val="18"/>
              </w:rPr>
              <w:t xml:space="preserve">, posiadający substancję testową w kolorze czarnym, wymagający zastosowania dodatkowego rękawa papierowo-foliowego lub torebki papierowo-foliowej. Instrukcja zastosowania w opakowaniu. Opakowanie 250szt. testów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3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Test kontroli prawidłowej pracy zgrzewarki oraz jakości </w:t>
            </w:r>
            <w:proofErr w:type="spellStart"/>
            <w:r w:rsidRPr="008108E6">
              <w:rPr>
                <w:rFonts w:ascii="Century Gothic" w:hAnsi="Century Gothic"/>
                <w:sz w:val="18"/>
                <w:szCs w:val="18"/>
              </w:rPr>
              <w:t>zgrzewu</w:t>
            </w:r>
            <w:proofErr w:type="spellEnd"/>
            <w:r w:rsidRPr="008108E6">
              <w:rPr>
                <w:rFonts w:ascii="Century Gothic" w:hAnsi="Century Gothic"/>
                <w:sz w:val="18"/>
                <w:szCs w:val="18"/>
              </w:rPr>
              <w:t xml:space="preserve"> do zastosowania w opakowaniach HDPE-TYVEK – instrukcja zastosowania w zestawie. Opakowanie 250szt. testów.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3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rPr>
          <w:trHeight w:val="592"/>
        </w:trPr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Wskaźniki biologiczne do kontroli procesu sterylizacji suchym gorącym powietrzem – </w:t>
            </w:r>
            <w:proofErr w:type="spellStart"/>
            <w:r w:rsidRPr="008108E6">
              <w:rPr>
                <w:rFonts w:ascii="Century Gothic" w:hAnsi="Century Gothic"/>
                <w:sz w:val="18"/>
                <w:szCs w:val="18"/>
              </w:rPr>
              <w:t>Sporal</w:t>
            </w:r>
            <w:proofErr w:type="spellEnd"/>
            <w:r w:rsidRPr="008108E6">
              <w:rPr>
                <w:rFonts w:ascii="Century Gothic" w:hAnsi="Century Gothic"/>
                <w:sz w:val="18"/>
                <w:szCs w:val="18"/>
              </w:rPr>
              <w:t xml:space="preserve">  S – opakowanie 40szt.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7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D3419">
              <w:rPr>
                <w:rFonts w:ascii="Century Gothic" w:hAnsi="Century Gothic"/>
                <w:sz w:val="18"/>
                <w:szCs w:val="18"/>
              </w:rPr>
              <w:t xml:space="preserve">Test chemiczny – rurka </w:t>
            </w:r>
            <w:proofErr w:type="spellStart"/>
            <w:r w:rsidRPr="005D3419">
              <w:rPr>
                <w:rFonts w:ascii="Century Gothic" w:hAnsi="Century Gothic"/>
                <w:sz w:val="18"/>
                <w:szCs w:val="18"/>
              </w:rPr>
              <w:t>Browne</w:t>
            </w:r>
            <w:r w:rsidRPr="005D3419">
              <w:rPr>
                <w:rFonts w:ascii="Century Gothic" w:hAnsi="Century Gothic" w:cstheme="minorHAnsi"/>
                <w:sz w:val="18"/>
                <w:szCs w:val="18"/>
              </w:rPr>
              <w:t>'</w:t>
            </w:r>
            <w:r w:rsidRPr="005D3419">
              <w:rPr>
                <w:rFonts w:ascii="Century Gothic" w:hAnsi="Century Gothic"/>
                <w:sz w:val="18"/>
                <w:szCs w:val="18"/>
              </w:rPr>
              <w:t>a</w:t>
            </w:r>
            <w:proofErr w:type="spellEnd"/>
            <w:r w:rsidRPr="005D3419">
              <w:rPr>
                <w:rFonts w:ascii="Century Gothic" w:hAnsi="Century Gothic"/>
                <w:sz w:val="18"/>
                <w:szCs w:val="18"/>
              </w:rPr>
              <w:t xml:space="preserve"> odpowiadający klasie 6 wg ISO 11140-1 do kontroli sterylizacji suchym, gorącym powietrzem 160</w:t>
            </w:r>
            <w:r w:rsidRPr="005D3419">
              <w:rPr>
                <w:rFonts w:ascii="Century Gothic" w:hAnsi="Century Gothic" w:cs="Calibri"/>
                <w:sz w:val="18"/>
                <w:szCs w:val="18"/>
              </w:rPr>
              <w:t>˚</w:t>
            </w:r>
            <w:r w:rsidRPr="005D3419">
              <w:rPr>
                <w:rFonts w:ascii="Century Gothic" w:hAnsi="Century Gothic"/>
                <w:sz w:val="18"/>
                <w:szCs w:val="18"/>
              </w:rPr>
              <w:t>C/120min., 170</w:t>
            </w:r>
            <w:r w:rsidRPr="005D3419">
              <w:rPr>
                <w:rFonts w:ascii="Century Gothic" w:hAnsi="Century Gothic" w:cstheme="minorHAnsi"/>
                <w:sz w:val="18"/>
                <w:szCs w:val="18"/>
              </w:rPr>
              <w:t>˚</w:t>
            </w:r>
            <w:r w:rsidRPr="005D3419">
              <w:rPr>
                <w:rFonts w:ascii="Century Gothic" w:hAnsi="Century Gothic"/>
                <w:sz w:val="18"/>
                <w:szCs w:val="18"/>
              </w:rPr>
              <w:t>c/65min., 180</w:t>
            </w:r>
            <w:r w:rsidRPr="005D3419">
              <w:rPr>
                <w:rFonts w:ascii="Century Gothic" w:hAnsi="Century Gothic" w:cs="Calibri"/>
                <w:sz w:val="18"/>
                <w:szCs w:val="18"/>
              </w:rPr>
              <w:t>˚</w:t>
            </w:r>
            <w:r w:rsidRPr="005D3419">
              <w:rPr>
                <w:rFonts w:ascii="Century Gothic" w:hAnsi="Century Gothic"/>
                <w:sz w:val="18"/>
                <w:szCs w:val="18"/>
              </w:rPr>
              <w:t xml:space="preserve">C/35min. W opakowaniu 100szt.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10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Koperta dokumentacyjna przystosowana do etykiet i wskaźników wymienionych powyżej.  Opakowanie 100szt.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30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 xml:space="preserve">Przyrząd do kontroli skuteczności mycia endoskopów elastycznych w myjni -dezynfektorze składający się z 6 rurek wykonanych z materiału PTFE symulujących kanały endoskopu – 4 rurki o średnicy wewnętrznej 2 mm oraz 2 rurki o średnicy wewnętrznej 1 mm, dla rozróżnienia ponumerowane i oznaczone kolorystycznie, oraz głowicy z 6 kapsułami, w których umieszcza się wskaźniki. Kapsuła w </w:t>
            </w:r>
            <w:r w:rsidRPr="008108E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dwóch różnych kolorach, przeźroczyste do kontroli skuteczności mycia i czerwone, zakończone zmniejszonym otworem o średnicy 0,5 mm do kontroli czułości urządzenia na ewentualną niedrożność kanału. Test zgodny z założeniem normy ISO 15883-4. Przyrząd dedykowany do myjni - </w:t>
            </w:r>
            <w:proofErr w:type="spellStart"/>
            <w:r w:rsidRPr="008108E6">
              <w:rPr>
                <w:rFonts w:ascii="Century Gothic" w:hAnsi="Century Gothic"/>
                <w:sz w:val="18"/>
                <w:szCs w:val="18"/>
              </w:rPr>
              <w:t>Wassenburg</w:t>
            </w:r>
            <w:proofErr w:type="spellEnd"/>
            <w:r w:rsidRPr="008108E6">
              <w:rPr>
                <w:rFonts w:ascii="Century Gothic" w:hAnsi="Century Gothic"/>
                <w:sz w:val="18"/>
                <w:szCs w:val="18"/>
              </w:rPr>
              <w:t xml:space="preserve"> WD440.   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1szt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5D3419" w:rsidRDefault="00AA755B" w:rsidP="00583BC8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lastRenderedPageBreak/>
              <w:t>12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Zestaw wskaźników do kontroli skuteczności mycia endoskopów w postaci niewielkich arkuszy z substancją odpowiadającą zanieczyszczeniom organicznym, niezawierającą pochodnych krwi, zgodną z normą ISO 15883-5. Całkowite zmycie substancji testowej w procesie mycia potwierdza skuteczność procesu. Kompatybilne z przyrządem opisanym powyżej. Opakowanie 10 x 6szt.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3 op.</w:t>
            </w:r>
          </w:p>
        </w:tc>
        <w:tc>
          <w:tcPr>
            <w:tcW w:w="184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55B" w:rsidRPr="008108E6" w:rsidTr="00AA755B">
        <w:tc>
          <w:tcPr>
            <w:tcW w:w="567" w:type="dxa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5387" w:type="dxa"/>
          </w:tcPr>
          <w:p w:rsidR="00AA755B" w:rsidRPr="008108E6" w:rsidRDefault="00AA755B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08E6">
              <w:rPr>
                <w:rFonts w:ascii="Century Gothic" w:hAnsi="Century Gothic"/>
                <w:sz w:val="18"/>
                <w:szCs w:val="18"/>
              </w:rPr>
              <w:t>Koszyczek zamykany zabezpieczający drobne akcesoria w trakcie mycia w myjni – dezynfektorze , wykonany z drucianej siatki ze stali nierdzewnej o wymiarach              80mm x80 mm x34mm</w:t>
            </w:r>
          </w:p>
        </w:tc>
        <w:tc>
          <w:tcPr>
            <w:tcW w:w="850" w:type="dxa"/>
            <w:vAlign w:val="center"/>
          </w:tcPr>
          <w:p w:rsidR="00AA755B" w:rsidRPr="008108E6" w:rsidRDefault="00AA755B" w:rsidP="005A0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2 szt.</w:t>
            </w:r>
          </w:p>
        </w:tc>
        <w:tc>
          <w:tcPr>
            <w:tcW w:w="1843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755B" w:rsidRPr="008108E6" w:rsidRDefault="00AA755B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</w:tcPr>
          <w:p w:rsidR="00AA755B" w:rsidRPr="008108E6" w:rsidRDefault="00AA755B" w:rsidP="00583B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02057" w:rsidRPr="005A0242" w:rsidRDefault="00202057" w:rsidP="005A0242">
      <w:pPr>
        <w:widowControl w:val="0"/>
        <w:suppressAutoHyphens/>
        <w:autoSpaceDN w:val="0"/>
        <w:spacing w:after="0" w:line="24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</w:p>
    <w:p w:rsidR="00007DA0" w:rsidRPr="005A0242" w:rsidRDefault="00007DA0" w:rsidP="005A0242">
      <w:pPr>
        <w:widowControl w:val="0"/>
        <w:suppressAutoHyphens/>
        <w:autoSpaceDN w:val="0"/>
        <w:spacing w:after="0" w:line="24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Wartość netto pakietu:  ..................................... zł               Słownie:  ................................................................................</w:t>
      </w:r>
    </w:p>
    <w:p w:rsidR="00007DA0" w:rsidRPr="00B24667" w:rsidRDefault="00007DA0" w:rsidP="00B24667">
      <w:pPr>
        <w:widowControl w:val="0"/>
        <w:suppressAutoHyphens/>
        <w:autoSpaceDN w:val="0"/>
        <w:spacing w:before="240" w:after="60" w:line="24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8108E6" w:rsidRDefault="008108E6" w:rsidP="00007DA0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</w:pPr>
    </w:p>
    <w:p w:rsidR="008108E6" w:rsidRDefault="008108E6" w:rsidP="00007DA0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</w:pPr>
    </w:p>
    <w:p w:rsidR="00007DA0" w:rsidRPr="005A0242" w:rsidRDefault="00007DA0" w:rsidP="00007DA0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</w:t>
      </w: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………….................................................................................</w:t>
      </w:r>
    </w:p>
    <w:p w:rsidR="00007DA0" w:rsidRPr="005A0242" w:rsidRDefault="00007DA0" w:rsidP="00007DA0">
      <w:pPr>
        <w:widowControl w:val="0"/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Century Gothic" w:hAnsi="Century Gothic" w:cs="Times New Roman"/>
          <w:b/>
          <w:bCs/>
          <w:color w:val="00000A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</w:t>
      </w:r>
      <w:r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                                 </w:t>
      </w:r>
      <w:r w:rsidRPr="005A0242"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  <w:t>/podpis i pieczątka upoważnionego przedstawiciela/</w:t>
      </w:r>
    </w:p>
    <w:p w:rsidR="008108E6" w:rsidRDefault="008108E6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AA755B" w:rsidRDefault="00AA755B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</w:p>
    <w:p w:rsidR="00B24667" w:rsidRPr="005A0242" w:rsidRDefault="00B24667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lastRenderedPageBreak/>
        <w:t>Załącznik nr 1 do SIWZ - Formularz Szczegółowy Oferty</w:t>
      </w:r>
    </w:p>
    <w:p w:rsidR="00B24667" w:rsidRDefault="00B24667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  <w:t xml:space="preserve">oznaczenie postępowania: </w:t>
      </w:r>
      <w:r w:rsidR="005234FE" w:rsidRPr="005234FE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DA.ZP.242.51.2019</w:t>
      </w:r>
    </w:p>
    <w:p w:rsidR="00202057" w:rsidRPr="00B24667" w:rsidRDefault="00202057">
      <w:pPr>
        <w:rPr>
          <w:rFonts w:ascii="Century Gothic" w:hAnsi="Century Gothic"/>
          <w:b/>
          <w:sz w:val="18"/>
          <w:szCs w:val="18"/>
        </w:rPr>
      </w:pPr>
    </w:p>
    <w:p w:rsidR="00D149BF" w:rsidRPr="00B24667" w:rsidRDefault="00D149BF">
      <w:pPr>
        <w:rPr>
          <w:rFonts w:ascii="Century Gothic" w:hAnsi="Century Gothic"/>
          <w:b/>
          <w:sz w:val="18"/>
          <w:szCs w:val="18"/>
        </w:rPr>
      </w:pPr>
      <w:r w:rsidRPr="00B24667">
        <w:rPr>
          <w:rFonts w:ascii="Century Gothic" w:hAnsi="Century Gothic"/>
          <w:b/>
          <w:sz w:val="18"/>
          <w:szCs w:val="18"/>
        </w:rPr>
        <w:t xml:space="preserve">Pakiet </w:t>
      </w:r>
      <w:r w:rsidR="005A0242" w:rsidRPr="00B24667">
        <w:rPr>
          <w:rFonts w:ascii="Century Gothic" w:hAnsi="Century Gothic"/>
          <w:b/>
          <w:sz w:val="18"/>
          <w:szCs w:val="18"/>
        </w:rPr>
        <w:t>nr 2</w:t>
      </w:r>
    </w:p>
    <w:tbl>
      <w:tblPr>
        <w:tblStyle w:val="Tabela-Siatka"/>
        <w:tblW w:w="15799" w:type="dxa"/>
        <w:jc w:val="center"/>
        <w:tblInd w:w="-791" w:type="dxa"/>
        <w:tblLook w:val="04A0" w:firstRow="1" w:lastRow="0" w:firstColumn="1" w:lastColumn="0" w:noHBand="0" w:noVBand="1"/>
      </w:tblPr>
      <w:tblGrid>
        <w:gridCol w:w="479"/>
        <w:gridCol w:w="6232"/>
        <w:gridCol w:w="1508"/>
        <w:gridCol w:w="1408"/>
        <w:gridCol w:w="1336"/>
        <w:gridCol w:w="1524"/>
        <w:gridCol w:w="1336"/>
        <w:gridCol w:w="988"/>
        <w:gridCol w:w="988"/>
      </w:tblGrid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232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508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408" w:type="dxa"/>
          </w:tcPr>
          <w:p w:rsidR="00DB7E5C" w:rsidRPr="00C92D25" w:rsidRDefault="00DB7E5C" w:rsidP="001A21C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DB7E5C" w:rsidRPr="00C92D25" w:rsidRDefault="00DB7E5C" w:rsidP="001A21C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1336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24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336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88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988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DB7E5C" w:rsidRPr="005A0242" w:rsidTr="00DB7E5C">
        <w:trPr>
          <w:trHeight w:val="1115"/>
          <w:jc w:val="center"/>
        </w:trPr>
        <w:tc>
          <w:tcPr>
            <w:tcW w:w="47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232" w:type="dxa"/>
          </w:tcPr>
          <w:p w:rsidR="00DB7E5C" w:rsidRPr="005A0242" w:rsidRDefault="00DB7E5C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Urządzenie do mycia narzędzi parą wodną. Obudow</w:t>
            </w:r>
            <w:r>
              <w:rPr>
                <w:rFonts w:ascii="Century Gothic" w:hAnsi="Century Gothic"/>
                <w:sz w:val="18"/>
                <w:szCs w:val="18"/>
              </w:rPr>
              <w:t>a wykonana ze stali nierdzewnej</w:t>
            </w:r>
            <w:r w:rsidRPr="005A0242">
              <w:rPr>
                <w:rFonts w:ascii="Century Gothic" w:hAnsi="Century Gothic"/>
                <w:sz w:val="18"/>
                <w:szCs w:val="18"/>
              </w:rPr>
              <w:t>, wymiary gabarytowe +/- 5% 28cmx33cmx37cm,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A0242">
              <w:rPr>
                <w:rFonts w:ascii="Century Gothic" w:hAnsi="Century Gothic"/>
                <w:sz w:val="18"/>
                <w:szCs w:val="18"/>
              </w:rPr>
              <w:t>pojemność zbiornika na wodę 3,5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litra, ciśnienie robocze 4 bary</w:t>
            </w:r>
            <w:r w:rsidRPr="005A0242">
              <w:rPr>
                <w:rFonts w:ascii="Century Gothic" w:hAnsi="Century Gothic"/>
                <w:sz w:val="18"/>
                <w:szCs w:val="18"/>
              </w:rPr>
              <w:t>, zasilanie 230V 50Hz, temperatura 150</w:t>
            </w:r>
            <w:r w:rsidRPr="005A0242">
              <w:rPr>
                <w:rFonts w:ascii="Century Gothic" w:hAnsi="Century Gothic" w:cstheme="minorHAnsi"/>
                <w:sz w:val="18"/>
                <w:szCs w:val="18"/>
              </w:rPr>
              <w:t>˚</w:t>
            </w:r>
            <w:r w:rsidRPr="005A0242">
              <w:rPr>
                <w:rFonts w:ascii="Century Gothic" w:hAnsi="Century Gothic"/>
                <w:sz w:val="18"/>
                <w:szCs w:val="18"/>
              </w:rPr>
              <w:t>C. W wyposażeniu szczotka do zewnętrznego mycia parą o średnicy 20mm.</w:t>
            </w:r>
          </w:p>
        </w:tc>
        <w:tc>
          <w:tcPr>
            <w:tcW w:w="1508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1 szt.</w:t>
            </w:r>
          </w:p>
        </w:tc>
        <w:tc>
          <w:tcPr>
            <w:tcW w:w="140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4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32" w:type="dxa"/>
          </w:tcPr>
          <w:p w:rsidR="00DB7E5C" w:rsidRPr="005A0242" w:rsidRDefault="00DB7E5C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 xml:space="preserve">Szczotka do zewnętrznego mycia parą o średnicy 20 mm z końcówką </w:t>
            </w:r>
            <w:proofErr w:type="spellStart"/>
            <w:r w:rsidRPr="005A0242">
              <w:rPr>
                <w:rFonts w:ascii="Century Gothic" w:hAnsi="Century Gothic"/>
                <w:sz w:val="18"/>
                <w:szCs w:val="18"/>
              </w:rPr>
              <w:t>Luer</w:t>
            </w:r>
            <w:proofErr w:type="spellEnd"/>
          </w:p>
        </w:tc>
        <w:tc>
          <w:tcPr>
            <w:tcW w:w="1508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4 szt.</w:t>
            </w:r>
          </w:p>
        </w:tc>
        <w:tc>
          <w:tcPr>
            <w:tcW w:w="140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4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232" w:type="dxa"/>
          </w:tcPr>
          <w:p w:rsidR="00DB7E5C" w:rsidRPr="005A0242" w:rsidRDefault="00DB7E5C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Szczotka do wewnętrznego mycia parą narzędzi o średnicy 4-5 mm, pasującą do lanc o różnych długościach 15cm, 25cm, 50cm. W opakowaniu 3 szt.</w:t>
            </w:r>
          </w:p>
        </w:tc>
        <w:tc>
          <w:tcPr>
            <w:tcW w:w="1508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4 szt.</w:t>
            </w:r>
          </w:p>
        </w:tc>
        <w:tc>
          <w:tcPr>
            <w:tcW w:w="140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4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232" w:type="dxa"/>
          </w:tcPr>
          <w:p w:rsidR="00DB7E5C" w:rsidRPr="005A0242" w:rsidRDefault="00DB7E5C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Szczotka do wewnętrznego mycia parą narzędzi o średnicy 6-8 mm, pasującą do lanc o różnych długościach 15cm,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A0242">
              <w:rPr>
                <w:rFonts w:ascii="Century Gothic" w:hAnsi="Century Gothic"/>
                <w:sz w:val="18"/>
                <w:szCs w:val="18"/>
              </w:rPr>
              <w:t xml:space="preserve">25cm, 50cm. W opakowaniu 3 szt. </w:t>
            </w:r>
          </w:p>
        </w:tc>
        <w:tc>
          <w:tcPr>
            <w:tcW w:w="1508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4 szt.</w:t>
            </w:r>
          </w:p>
        </w:tc>
        <w:tc>
          <w:tcPr>
            <w:tcW w:w="140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4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232" w:type="dxa"/>
          </w:tcPr>
          <w:p w:rsidR="00DB7E5C" w:rsidRPr="005A0242" w:rsidRDefault="00DB7E5C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Szczotka do wewnętrznego mycia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parą narzędzi o średnicy 3-4mm</w:t>
            </w:r>
            <w:r w:rsidRPr="005A0242">
              <w:rPr>
                <w:rFonts w:ascii="Century Gothic" w:hAnsi="Century Gothic"/>
                <w:sz w:val="18"/>
                <w:szCs w:val="18"/>
              </w:rPr>
              <w:t>, pasująca do lanc o różnych długościach 15cm,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25cm, 50cm</w:t>
            </w:r>
            <w:r w:rsidRPr="005A0242">
              <w:rPr>
                <w:rFonts w:ascii="Century Gothic" w:hAnsi="Century Gothic"/>
                <w:sz w:val="18"/>
                <w:szCs w:val="18"/>
              </w:rPr>
              <w:t xml:space="preserve">. W opakowaniu 3szt.  </w:t>
            </w:r>
          </w:p>
        </w:tc>
        <w:tc>
          <w:tcPr>
            <w:tcW w:w="1508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4 op.</w:t>
            </w:r>
          </w:p>
        </w:tc>
        <w:tc>
          <w:tcPr>
            <w:tcW w:w="140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4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232" w:type="dxa"/>
          </w:tcPr>
          <w:p w:rsidR="00DB7E5C" w:rsidRPr="005A0242" w:rsidRDefault="00DB7E5C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 xml:space="preserve"> Rękawice ochronne do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obsługi autoklawu, bawełniane</w:t>
            </w:r>
            <w:r w:rsidRPr="005A0242">
              <w:rPr>
                <w:rFonts w:ascii="Century Gothic" w:hAnsi="Century Gothic"/>
                <w:sz w:val="18"/>
                <w:szCs w:val="18"/>
              </w:rPr>
              <w:t>, odporne na temperaturę do 250</w:t>
            </w:r>
            <w:r w:rsidRPr="005A0242">
              <w:rPr>
                <w:rFonts w:ascii="Century Gothic" w:hAnsi="Century Gothic" w:cstheme="minorHAnsi"/>
                <w:sz w:val="18"/>
                <w:szCs w:val="18"/>
              </w:rPr>
              <w:t>˚</w:t>
            </w: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5A0242">
              <w:rPr>
                <w:rFonts w:ascii="Century Gothic" w:hAnsi="Century Gothic"/>
                <w:sz w:val="18"/>
                <w:szCs w:val="18"/>
              </w:rPr>
              <w:t>, długość części osłaniającej przedramię co najmniej 28 cm, część chroniąca d</w:t>
            </w:r>
            <w:r>
              <w:rPr>
                <w:rFonts w:ascii="Century Gothic" w:hAnsi="Century Gothic"/>
                <w:sz w:val="18"/>
                <w:szCs w:val="18"/>
              </w:rPr>
              <w:t>łoń z podwójna warstwa ochronną, nadająca się do prania, wielokrotnego użycia.</w:t>
            </w:r>
          </w:p>
        </w:tc>
        <w:tc>
          <w:tcPr>
            <w:tcW w:w="1508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6 par</w:t>
            </w:r>
          </w:p>
        </w:tc>
        <w:tc>
          <w:tcPr>
            <w:tcW w:w="140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4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232" w:type="dxa"/>
          </w:tcPr>
          <w:p w:rsidR="00DB7E5C" w:rsidRPr="005A0242" w:rsidRDefault="00DB7E5C" w:rsidP="002020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 xml:space="preserve">Etykiety podwójne samoprzylepne z nadrukowanym wskaźnikiem sterylizacji tlenkiem etylenu do metkownicy </w:t>
            </w:r>
            <w:proofErr w:type="spellStart"/>
            <w:r w:rsidRPr="005A0242">
              <w:rPr>
                <w:rFonts w:ascii="Century Gothic" w:hAnsi="Century Gothic"/>
                <w:sz w:val="18"/>
                <w:szCs w:val="18"/>
              </w:rPr>
              <w:t>Blitz</w:t>
            </w:r>
            <w:proofErr w:type="spellEnd"/>
            <w:r w:rsidRPr="005A0242">
              <w:rPr>
                <w:rFonts w:ascii="Century Gothic" w:hAnsi="Century Gothic"/>
                <w:sz w:val="18"/>
                <w:szCs w:val="18"/>
              </w:rPr>
              <w:t xml:space="preserve"> T222. 1 rolka 500szt. </w:t>
            </w:r>
          </w:p>
        </w:tc>
        <w:tc>
          <w:tcPr>
            <w:tcW w:w="1508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30 rolek</w:t>
            </w:r>
          </w:p>
        </w:tc>
        <w:tc>
          <w:tcPr>
            <w:tcW w:w="140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4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A464B" w:rsidRPr="005A0242" w:rsidRDefault="00CA464B" w:rsidP="00CA464B">
      <w:pPr>
        <w:widowControl w:val="0"/>
        <w:suppressAutoHyphens/>
        <w:autoSpaceDN w:val="0"/>
        <w:spacing w:before="240" w:after="60" w:line="24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Wartość netto pakietu:  ..................................... zł               Słownie:  ................................................................................</w:t>
      </w:r>
    </w:p>
    <w:p w:rsidR="00CA464B" w:rsidRPr="005A0242" w:rsidRDefault="00CA464B" w:rsidP="00CA464B">
      <w:pPr>
        <w:widowControl w:val="0"/>
        <w:suppressAutoHyphens/>
        <w:autoSpaceDN w:val="0"/>
        <w:spacing w:before="240" w:after="60" w:line="24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CA464B" w:rsidRPr="005A0242" w:rsidRDefault="00CA464B" w:rsidP="00CA464B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</w:pPr>
    </w:p>
    <w:p w:rsidR="00CA464B" w:rsidRPr="005A0242" w:rsidRDefault="00CA464B" w:rsidP="00CA464B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</w:pPr>
    </w:p>
    <w:p w:rsidR="00CA464B" w:rsidRPr="005A0242" w:rsidRDefault="00CA464B" w:rsidP="00CA464B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</w:t>
      </w: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………….................................................................................</w:t>
      </w:r>
    </w:p>
    <w:p w:rsidR="00907365" w:rsidRPr="005A0242" w:rsidRDefault="00CA464B" w:rsidP="00CA464B">
      <w:pPr>
        <w:widowControl w:val="0"/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Century Gothic" w:hAnsi="Century Gothic" w:cs="Times New Roman"/>
          <w:b/>
          <w:bCs/>
          <w:color w:val="00000A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</w:t>
      </w:r>
      <w:r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                                 </w:t>
      </w:r>
      <w:r w:rsidRPr="005A0242"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  <w:t>/podpis i pieczątka upoważnionego przedstawiciela/</w:t>
      </w:r>
    </w:p>
    <w:p w:rsidR="00907365" w:rsidRPr="005A0242" w:rsidRDefault="00907365">
      <w:pPr>
        <w:rPr>
          <w:rFonts w:ascii="Century Gothic" w:hAnsi="Century Gothic"/>
          <w:sz w:val="18"/>
          <w:szCs w:val="18"/>
        </w:rPr>
      </w:pPr>
    </w:p>
    <w:p w:rsidR="00202057" w:rsidRPr="005A0242" w:rsidRDefault="00202057" w:rsidP="00202057">
      <w:pPr>
        <w:jc w:val="both"/>
        <w:rPr>
          <w:rFonts w:ascii="Century Gothic" w:hAnsi="Century Gothic"/>
          <w:sz w:val="18"/>
          <w:szCs w:val="18"/>
        </w:rPr>
      </w:pPr>
    </w:p>
    <w:p w:rsidR="005A0242" w:rsidRDefault="005A0242" w:rsidP="00202057">
      <w:pPr>
        <w:jc w:val="both"/>
        <w:rPr>
          <w:rFonts w:ascii="Century Gothic" w:hAnsi="Century Gothic"/>
          <w:sz w:val="18"/>
          <w:szCs w:val="18"/>
        </w:rPr>
      </w:pPr>
    </w:p>
    <w:p w:rsidR="005A0242" w:rsidRDefault="005A0242" w:rsidP="00202057">
      <w:pPr>
        <w:jc w:val="both"/>
        <w:rPr>
          <w:rFonts w:ascii="Century Gothic" w:hAnsi="Century Gothic"/>
          <w:sz w:val="18"/>
          <w:szCs w:val="18"/>
        </w:rPr>
      </w:pPr>
    </w:p>
    <w:p w:rsidR="00B24667" w:rsidRPr="005A0242" w:rsidRDefault="00B24667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Załącznik nr 1 do SIWZ - Formularz Szczegółowy Oferty</w:t>
      </w:r>
    </w:p>
    <w:p w:rsidR="00B24667" w:rsidRDefault="00B24667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  <w:t xml:space="preserve">oznaczenie postępowania: </w:t>
      </w:r>
      <w:r w:rsidR="005234FE" w:rsidRPr="005234FE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DA.ZP.242.51.2019</w:t>
      </w:r>
    </w:p>
    <w:p w:rsidR="00863A93" w:rsidRDefault="00863A93" w:rsidP="00202057">
      <w:pPr>
        <w:jc w:val="both"/>
        <w:rPr>
          <w:rFonts w:ascii="Century Gothic" w:hAnsi="Century Gothic"/>
          <w:sz w:val="18"/>
          <w:szCs w:val="18"/>
        </w:rPr>
      </w:pPr>
    </w:p>
    <w:p w:rsidR="003E1883" w:rsidRPr="00B24667" w:rsidRDefault="003E1883" w:rsidP="00202057">
      <w:pPr>
        <w:jc w:val="both"/>
        <w:rPr>
          <w:rFonts w:ascii="Century Gothic" w:hAnsi="Century Gothic"/>
          <w:b/>
          <w:sz w:val="18"/>
          <w:szCs w:val="18"/>
        </w:rPr>
      </w:pPr>
      <w:r w:rsidRPr="00B24667">
        <w:rPr>
          <w:rFonts w:ascii="Century Gothic" w:hAnsi="Century Gothic"/>
          <w:b/>
          <w:sz w:val="18"/>
          <w:szCs w:val="18"/>
        </w:rPr>
        <w:t xml:space="preserve">Pakiet </w:t>
      </w:r>
      <w:r w:rsidR="005A0242" w:rsidRPr="00B24667">
        <w:rPr>
          <w:rFonts w:ascii="Century Gothic" w:hAnsi="Century Gothic"/>
          <w:b/>
          <w:sz w:val="18"/>
          <w:szCs w:val="18"/>
        </w:rPr>
        <w:t>nr 3</w:t>
      </w:r>
    </w:p>
    <w:p w:rsidR="00C647B4" w:rsidRPr="005A0242" w:rsidRDefault="003E1883" w:rsidP="00202057">
      <w:pPr>
        <w:jc w:val="both"/>
        <w:rPr>
          <w:rFonts w:ascii="Century Gothic" w:hAnsi="Century Gothic"/>
          <w:sz w:val="18"/>
          <w:szCs w:val="18"/>
        </w:rPr>
      </w:pPr>
      <w:r w:rsidRPr="005A0242">
        <w:rPr>
          <w:rFonts w:ascii="Century Gothic" w:hAnsi="Century Gothic"/>
          <w:sz w:val="18"/>
          <w:szCs w:val="18"/>
        </w:rPr>
        <w:t>Uniwersalny szczelnie</w:t>
      </w:r>
      <w:r w:rsidR="00AB35CB">
        <w:rPr>
          <w:rFonts w:ascii="Century Gothic" w:hAnsi="Century Gothic"/>
          <w:sz w:val="18"/>
          <w:szCs w:val="18"/>
        </w:rPr>
        <w:t xml:space="preserve"> zamykany pojemnik transportowy</w:t>
      </w:r>
      <w:r w:rsidRPr="005A0242">
        <w:rPr>
          <w:rFonts w:ascii="Century Gothic" w:hAnsi="Century Gothic"/>
          <w:sz w:val="18"/>
          <w:szCs w:val="18"/>
        </w:rPr>
        <w:t>, nadający się do ekspedycj</w:t>
      </w:r>
      <w:r w:rsidR="00AB35CB">
        <w:rPr>
          <w:rFonts w:ascii="Century Gothic" w:hAnsi="Century Gothic"/>
          <w:sz w:val="18"/>
          <w:szCs w:val="18"/>
        </w:rPr>
        <w:t>i artykułów z i do sterylizacji</w:t>
      </w:r>
      <w:r w:rsidRPr="005A0242">
        <w:rPr>
          <w:rFonts w:ascii="Century Gothic" w:hAnsi="Century Gothic"/>
          <w:sz w:val="18"/>
          <w:szCs w:val="18"/>
        </w:rPr>
        <w:t>, pojemnik zamykany szczelnie pr</w:t>
      </w:r>
      <w:r w:rsidR="00AB35CB">
        <w:rPr>
          <w:rFonts w:ascii="Century Gothic" w:hAnsi="Century Gothic"/>
          <w:sz w:val="18"/>
          <w:szCs w:val="18"/>
        </w:rPr>
        <w:t>zylegającą pokrywą na zawiasach</w:t>
      </w:r>
      <w:r w:rsidRPr="005A0242">
        <w:rPr>
          <w:rFonts w:ascii="Century Gothic" w:hAnsi="Century Gothic"/>
          <w:sz w:val="18"/>
          <w:szCs w:val="18"/>
        </w:rPr>
        <w:t>, po otwarciu pokrywa pr</w:t>
      </w:r>
      <w:r w:rsidR="00AB35CB">
        <w:rPr>
          <w:rFonts w:ascii="Century Gothic" w:hAnsi="Century Gothic"/>
          <w:sz w:val="18"/>
          <w:szCs w:val="18"/>
        </w:rPr>
        <w:t>zylega płasko do boku pojemnika, możliwość układania w stosy</w:t>
      </w:r>
      <w:r w:rsidRPr="005A0242">
        <w:rPr>
          <w:rFonts w:ascii="Century Gothic" w:hAnsi="Century Gothic"/>
          <w:sz w:val="18"/>
          <w:szCs w:val="18"/>
        </w:rPr>
        <w:t>. Mycie i dezynfekcja  maszynowa w myjniach dezynfektorac</w:t>
      </w:r>
      <w:r w:rsidR="00AB35CB">
        <w:rPr>
          <w:rFonts w:ascii="Century Gothic" w:hAnsi="Century Gothic"/>
          <w:sz w:val="18"/>
          <w:szCs w:val="18"/>
        </w:rPr>
        <w:t>h</w:t>
      </w:r>
      <w:r w:rsidRPr="005A0242">
        <w:rPr>
          <w:rFonts w:ascii="Century Gothic" w:hAnsi="Century Gothic"/>
          <w:sz w:val="18"/>
          <w:szCs w:val="18"/>
        </w:rPr>
        <w:t>.</w:t>
      </w:r>
      <w:r w:rsidR="00DA157A" w:rsidRPr="005A0242">
        <w:rPr>
          <w:rFonts w:ascii="Century Gothic" w:hAnsi="Century Gothic"/>
          <w:sz w:val="18"/>
          <w:szCs w:val="18"/>
        </w:rPr>
        <w:t xml:space="preserve"> </w:t>
      </w:r>
    </w:p>
    <w:p w:rsidR="00C647B4" w:rsidRPr="005A0242" w:rsidRDefault="00C647B4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16240" w:type="dxa"/>
        <w:jc w:val="center"/>
        <w:tblInd w:w="-1106" w:type="dxa"/>
        <w:tblLook w:val="04A0" w:firstRow="1" w:lastRow="0" w:firstColumn="1" w:lastColumn="0" w:noHBand="0" w:noVBand="1"/>
      </w:tblPr>
      <w:tblGrid>
        <w:gridCol w:w="479"/>
        <w:gridCol w:w="6840"/>
        <w:gridCol w:w="1492"/>
        <w:gridCol w:w="1406"/>
        <w:gridCol w:w="1336"/>
        <w:gridCol w:w="1515"/>
        <w:gridCol w:w="1336"/>
        <w:gridCol w:w="918"/>
        <w:gridCol w:w="918"/>
      </w:tblGrid>
      <w:tr w:rsidR="00DB7E5C" w:rsidRPr="005A0242" w:rsidTr="00DB7E5C">
        <w:trPr>
          <w:jc w:val="center"/>
        </w:trPr>
        <w:tc>
          <w:tcPr>
            <w:tcW w:w="479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840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492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406" w:type="dxa"/>
          </w:tcPr>
          <w:p w:rsidR="00DB7E5C" w:rsidRPr="00C92D25" w:rsidRDefault="00DB7E5C" w:rsidP="001A21C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DB7E5C" w:rsidRPr="00C92D25" w:rsidRDefault="00DB7E5C" w:rsidP="001A21C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1336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15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336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18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918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DB7E5C" w:rsidRPr="005A0242" w:rsidTr="00DB7E5C">
        <w:trPr>
          <w:jc w:val="center"/>
        </w:trPr>
        <w:tc>
          <w:tcPr>
            <w:tcW w:w="47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840" w:type="dxa"/>
            <w:vAlign w:val="center"/>
          </w:tcPr>
          <w:p w:rsidR="00DB7E5C" w:rsidRPr="005A0242" w:rsidRDefault="00DB7E5C" w:rsidP="00AB16FE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Wymiary zewnętrzne 60cmx40cmx23-24cm -+/- 5%</w:t>
            </w:r>
          </w:p>
        </w:tc>
        <w:tc>
          <w:tcPr>
            <w:tcW w:w="1492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50 szt.</w:t>
            </w:r>
          </w:p>
        </w:tc>
        <w:tc>
          <w:tcPr>
            <w:tcW w:w="140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5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8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8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47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840" w:type="dxa"/>
            <w:vAlign w:val="center"/>
          </w:tcPr>
          <w:p w:rsidR="00DB7E5C" w:rsidRPr="005A0242" w:rsidRDefault="00DB7E5C" w:rsidP="00AB16FE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Wymiary zewnętrzne 30cmx40cmx23-24cm - +/- 5%</w:t>
            </w:r>
          </w:p>
        </w:tc>
        <w:tc>
          <w:tcPr>
            <w:tcW w:w="1492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50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5A0242">
              <w:rPr>
                <w:rFonts w:ascii="Century Gothic" w:hAnsi="Century Gothic"/>
                <w:b/>
                <w:sz w:val="18"/>
                <w:szCs w:val="18"/>
              </w:rPr>
              <w:t>szt.</w:t>
            </w:r>
          </w:p>
        </w:tc>
        <w:tc>
          <w:tcPr>
            <w:tcW w:w="140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5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8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A464B" w:rsidRPr="005A0242" w:rsidRDefault="00CA464B" w:rsidP="00CA464B">
      <w:pPr>
        <w:widowControl w:val="0"/>
        <w:suppressAutoHyphens/>
        <w:autoSpaceDN w:val="0"/>
        <w:spacing w:before="240" w:after="60" w:line="24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Wartość netto pakietu:  ..................................... zł               Słownie:  ................................................................................</w:t>
      </w:r>
    </w:p>
    <w:p w:rsidR="00CA464B" w:rsidRPr="005A0242" w:rsidRDefault="00CA464B" w:rsidP="00CA464B">
      <w:pPr>
        <w:widowControl w:val="0"/>
        <w:suppressAutoHyphens/>
        <w:autoSpaceDN w:val="0"/>
        <w:spacing w:before="240" w:after="60" w:line="24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CA464B" w:rsidRPr="005A0242" w:rsidRDefault="00CA464B" w:rsidP="00CA464B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</w:pPr>
    </w:p>
    <w:p w:rsidR="00CA464B" w:rsidRPr="005A0242" w:rsidRDefault="00CA464B" w:rsidP="00CA464B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</w:pPr>
    </w:p>
    <w:p w:rsidR="00CA464B" w:rsidRPr="005A0242" w:rsidRDefault="00CA464B" w:rsidP="00CA464B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</w:t>
      </w: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………….................................................................................</w:t>
      </w:r>
    </w:p>
    <w:p w:rsidR="00CA464B" w:rsidRPr="005A0242" w:rsidRDefault="00CA464B" w:rsidP="00CA464B">
      <w:pPr>
        <w:widowControl w:val="0"/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Century Gothic" w:hAnsi="Century Gothic" w:cs="Times New Roman"/>
          <w:b/>
          <w:bCs/>
          <w:color w:val="00000A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</w:t>
      </w:r>
      <w:r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                                 </w:t>
      </w:r>
      <w:r w:rsidRPr="005A0242"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  <w:t>/podpis i pieczątka upoważnionego przedstawiciela/</w:t>
      </w:r>
    </w:p>
    <w:p w:rsidR="00CA464B" w:rsidRPr="005A0242" w:rsidRDefault="00CA464B" w:rsidP="00CA464B">
      <w:pPr>
        <w:rPr>
          <w:rFonts w:ascii="Century Gothic" w:hAnsi="Century Gothic"/>
          <w:sz w:val="18"/>
          <w:szCs w:val="18"/>
        </w:rPr>
      </w:pPr>
    </w:p>
    <w:p w:rsidR="00C647B4" w:rsidRPr="005A0242" w:rsidRDefault="00C647B4">
      <w:pPr>
        <w:rPr>
          <w:rFonts w:ascii="Century Gothic" w:hAnsi="Century Gothic"/>
          <w:sz w:val="18"/>
          <w:szCs w:val="18"/>
        </w:rPr>
      </w:pPr>
    </w:p>
    <w:p w:rsidR="00C647B4" w:rsidRPr="005A0242" w:rsidRDefault="00C647B4">
      <w:pPr>
        <w:rPr>
          <w:rFonts w:ascii="Century Gothic" w:hAnsi="Century Gothic"/>
          <w:sz w:val="18"/>
          <w:szCs w:val="18"/>
        </w:rPr>
      </w:pPr>
    </w:p>
    <w:p w:rsidR="00202057" w:rsidRDefault="00202057">
      <w:pPr>
        <w:rPr>
          <w:rFonts w:ascii="Century Gothic" w:hAnsi="Century Gothic"/>
          <w:sz w:val="18"/>
          <w:szCs w:val="18"/>
        </w:rPr>
      </w:pPr>
    </w:p>
    <w:p w:rsidR="005A0242" w:rsidRDefault="005A0242">
      <w:pPr>
        <w:rPr>
          <w:rFonts w:ascii="Century Gothic" w:hAnsi="Century Gothic"/>
          <w:sz w:val="18"/>
          <w:szCs w:val="18"/>
        </w:rPr>
      </w:pPr>
    </w:p>
    <w:p w:rsidR="00B24667" w:rsidRPr="005A0242" w:rsidRDefault="00B24667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lastRenderedPageBreak/>
        <w:t>Załącznik nr 1 do SIWZ - Formularz Szczegółowy Oferty</w:t>
      </w:r>
    </w:p>
    <w:p w:rsidR="00B24667" w:rsidRDefault="00B24667" w:rsidP="00B24667">
      <w:pPr>
        <w:widowControl w:val="0"/>
        <w:suppressAutoHyphens/>
        <w:autoSpaceDN w:val="0"/>
        <w:spacing w:after="0" w:line="240" w:lineRule="auto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  <w:t xml:space="preserve">oznaczenie postępowania: </w:t>
      </w:r>
      <w:r w:rsidR="005234FE" w:rsidRPr="005234FE">
        <w:rPr>
          <w:rFonts w:ascii="Century Gothic" w:eastAsia="Andale Sans UI" w:hAnsi="Century Gothic" w:cs="Times New Roman"/>
          <w:b/>
          <w:kern w:val="3"/>
          <w:sz w:val="18"/>
          <w:szCs w:val="18"/>
          <w:lang w:bidi="en-US"/>
        </w:rPr>
        <w:t>DA.ZP.242.51.2019</w:t>
      </w:r>
    </w:p>
    <w:p w:rsidR="00D62927" w:rsidRPr="00B24667" w:rsidRDefault="00DF1B5A" w:rsidP="008108E6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B24667">
        <w:rPr>
          <w:rFonts w:ascii="Century Gothic" w:hAnsi="Century Gothic"/>
          <w:b/>
          <w:sz w:val="18"/>
          <w:szCs w:val="18"/>
        </w:rPr>
        <w:t xml:space="preserve">Pakiet </w:t>
      </w:r>
      <w:r w:rsidR="005A0242" w:rsidRPr="00B24667">
        <w:rPr>
          <w:rFonts w:ascii="Century Gothic" w:hAnsi="Century Gothic"/>
          <w:b/>
          <w:sz w:val="18"/>
          <w:szCs w:val="18"/>
        </w:rPr>
        <w:t>nr 4</w:t>
      </w:r>
    </w:p>
    <w:p w:rsidR="00202057" w:rsidRPr="00AB16FE" w:rsidRDefault="00DF1B5A" w:rsidP="008108E6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AB16FE">
        <w:rPr>
          <w:rFonts w:ascii="Century Gothic" w:hAnsi="Century Gothic"/>
          <w:sz w:val="16"/>
          <w:szCs w:val="16"/>
        </w:rPr>
        <w:t xml:space="preserve">Rękawy </w:t>
      </w:r>
      <w:r w:rsidR="00D17551" w:rsidRPr="00AB16FE">
        <w:rPr>
          <w:rFonts w:ascii="Century Gothic" w:hAnsi="Century Gothic"/>
          <w:sz w:val="16"/>
          <w:szCs w:val="16"/>
        </w:rPr>
        <w:t>papierowo-foliowe</w:t>
      </w:r>
      <w:r w:rsidR="00AB16FE" w:rsidRPr="00AB16FE">
        <w:rPr>
          <w:rFonts w:ascii="Century Gothic" w:hAnsi="Century Gothic"/>
          <w:sz w:val="16"/>
          <w:szCs w:val="16"/>
        </w:rPr>
        <w:t xml:space="preserve"> płaski i z fałdą</w:t>
      </w:r>
      <w:r w:rsidR="00D17551" w:rsidRPr="00AB16FE">
        <w:rPr>
          <w:rFonts w:ascii="Century Gothic" w:hAnsi="Century Gothic"/>
          <w:sz w:val="16"/>
          <w:szCs w:val="16"/>
        </w:rPr>
        <w:t>. N</w:t>
      </w:r>
      <w:r w:rsidR="004C6D2D" w:rsidRPr="00AB16FE">
        <w:rPr>
          <w:rFonts w:ascii="Century Gothic" w:hAnsi="Century Gothic"/>
          <w:sz w:val="16"/>
          <w:szCs w:val="16"/>
        </w:rPr>
        <w:t xml:space="preserve">a rękawach naniesione trzy </w:t>
      </w:r>
      <w:r w:rsidRPr="00AB16FE">
        <w:rPr>
          <w:rFonts w:ascii="Century Gothic" w:hAnsi="Century Gothic"/>
          <w:sz w:val="16"/>
          <w:szCs w:val="16"/>
        </w:rPr>
        <w:t>wskaźnik</w:t>
      </w:r>
      <w:r w:rsidR="004C6D2D" w:rsidRPr="00AB16FE">
        <w:rPr>
          <w:rFonts w:ascii="Century Gothic" w:hAnsi="Century Gothic"/>
          <w:sz w:val="16"/>
          <w:szCs w:val="16"/>
        </w:rPr>
        <w:t>i</w:t>
      </w:r>
      <w:r w:rsidRPr="00AB16FE">
        <w:rPr>
          <w:rFonts w:ascii="Century Gothic" w:hAnsi="Century Gothic"/>
          <w:sz w:val="16"/>
          <w:szCs w:val="16"/>
        </w:rPr>
        <w:t xml:space="preserve"> pr</w:t>
      </w:r>
      <w:r w:rsidR="00AB16FE" w:rsidRPr="00AB16FE">
        <w:rPr>
          <w:rFonts w:ascii="Century Gothic" w:hAnsi="Century Gothic"/>
          <w:sz w:val="16"/>
          <w:szCs w:val="16"/>
        </w:rPr>
        <w:t>ocesu sterylizacji</w:t>
      </w:r>
      <w:r w:rsidRPr="00AB16FE">
        <w:rPr>
          <w:rFonts w:ascii="Century Gothic" w:hAnsi="Century Gothic"/>
          <w:sz w:val="16"/>
          <w:szCs w:val="16"/>
        </w:rPr>
        <w:t>, wykluczone umieszczenie testu między warstwami folii a wszystkie napisy muszą umieszczon</w:t>
      </w:r>
      <w:r w:rsidR="00D17551" w:rsidRPr="00AB16FE">
        <w:rPr>
          <w:rFonts w:ascii="Century Gothic" w:hAnsi="Century Gothic"/>
          <w:sz w:val="16"/>
          <w:szCs w:val="16"/>
        </w:rPr>
        <w:t>e być poza przestrzenią roboczą</w:t>
      </w:r>
      <w:r w:rsidR="00C80880" w:rsidRPr="00AB16FE">
        <w:rPr>
          <w:rFonts w:ascii="Century Gothic" w:hAnsi="Century Gothic"/>
          <w:sz w:val="16"/>
          <w:szCs w:val="16"/>
        </w:rPr>
        <w:t>. P</w:t>
      </w:r>
      <w:r w:rsidRPr="00AB16FE">
        <w:rPr>
          <w:rFonts w:ascii="Century Gothic" w:hAnsi="Century Gothic"/>
          <w:sz w:val="16"/>
          <w:szCs w:val="16"/>
        </w:rPr>
        <w:t>apier w rękawach o gramaturze min. 60g/m</w:t>
      </w:r>
      <w:r w:rsidRPr="00AB16FE">
        <w:rPr>
          <w:rFonts w:ascii="Century Gothic" w:hAnsi="Century Gothic"/>
          <w:sz w:val="16"/>
          <w:szCs w:val="16"/>
          <w:vertAlign w:val="superscript"/>
        </w:rPr>
        <w:t>2</w:t>
      </w:r>
      <w:r w:rsidR="00C80880" w:rsidRPr="00AB16FE">
        <w:rPr>
          <w:rFonts w:ascii="Century Gothic" w:hAnsi="Century Gothic"/>
          <w:sz w:val="16"/>
          <w:szCs w:val="16"/>
        </w:rPr>
        <w:t>,</w:t>
      </w:r>
      <w:r w:rsidRPr="00AB16FE">
        <w:rPr>
          <w:rFonts w:ascii="Century Gothic" w:hAnsi="Century Gothic"/>
          <w:sz w:val="16"/>
          <w:szCs w:val="16"/>
        </w:rPr>
        <w:t xml:space="preserve">folia co najmniej 5-warstwowa o grubości nie większej niż 52 mikrometrów. Kierunek otwierania pakietu po sterylizacji powinien być oznaczony w czytelny i jednoznaczny sposób. </w:t>
      </w:r>
      <w:proofErr w:type="spellStart"/>
      <w:r w:rsidRPr="00AB16FE">
        <w:rPr>
          <w:rFonts w:ascii="Century Gothic" w:hAnsi="Century Gothic"/>
          <w:sz w:val="16"/>
          <w:szCs w:val="16"/>
        </w:rPr>
        <w:t>Zgrzew</w:t>
      </w:r>
      <w:proofErr w:type="spellEnd"/>
      <w:r w:rsidRPr="00AB16FE">
        <w:rPr>
          <w:rFonts w:ascii="Century Gothic" w:hAnsi="Century Gothic"/>
          <w:sz w:val="16"/>
          <w:szCs w:val="16"/>
        </w:rPr>
        <w:t xml:space="preserve"> fabryczny musi być wielokrotny, a w miejscu zgrzewnym zgrzewarką folia powinna po zgrzaniu zmie</w:t>
      </w:r>
      <w:r w:rsidR="00D17551" w:rsidRPr="00AB16FE">
        <w:rPr>
          <w:rFonts w:ascii="Century Gothic" w:hAnsi="Century Gothic"/>
          <w:sz w:val="16"/>
          <w:szCs w:val="16"/>
        </w:rPr>
        <w:t>nić kolor w widoczny sposób tak</w:t>
      </w:r>
      <w:r w:rsidRPr="00AB16FE">
        <w:rPr>
          <w:rFonts w:ascii="Century Gothic" w:hAnsi="Century Gothic"/>
          <w:sz w:val="16"/>
          <w:szCs w:val="16"/>
        </w:rPr>
        <w:t xml:space="preserve">, aby pracownik mógł dokonać wizualnej kontroli </w:t>
      </w:r>
      <w:proofErr w:type="spellStart"/>
      <w:r w:rsidRPr="00AB16FE">
        <w:rPr>
          <w:rFonts w:ascii="Century Gothic" w:hAnsi="Century Gothic"/>
          <w:sz w:val="16"/>
          <w:szCs w:val="16"/>
        </w:rPr>
        <w:t>zgrzewu</w:t>
      </w:r>
      <w:proofErr w:type="spellEnd"/>
      <w:r w:rsidRPr="00AB16FE">
        <w:rPr>
          <w:rFonts w:ascii="Century Gothic" w:hAnsi="Century Gothic"/>
          <w:sz w:val="16"/>
          <w:szCs w:val="16"/>
        </w:rPr>
        <w:t xml:space="preserve">. Powierzchnia wskaźnika procesu sterylizacji musi wynosić </w:t>
      </w:r>
      <w:r w:rsidRPr="00AB16FE">
        <w:rPr>
          <w:rFonts w:ascii="Century Gothic" w:hAnsi="Century Gothic" w:cstheme="minorHAnsi"/>
          <w:sz w:val="16"/>
          <w:szCs w:val="16"/>
        </w:rPr>
        <w:t>≥</w:t>
      </w:r>
      <w:r w:rsidRPr="00AB16FE">
        <w:rPr>
          <w:rFonts w:ascii="Century Gothic" w:hAnsi="Century Gothic"/>
          <w:sz w:val="16"/>
          <w:szCs w:val="16"/>
        </w:rPr>
        <w:t>100mm2. Papier nie może z</w:t>
      </w:r>
      <w:r w:rsidR="00D17551" w:rsidRPr="00AB16FE">
        <w:rPr>
          <w:rFonts w:ascii="Century Gothic" w:hAnsi="Century Gothic"/>
          <w:sz w:val="16"/>
          <w:szCs w:val="16"/>
        </w:rPr>
        <w:t>awierać</w:t>
      </w:r>
      <w:r w:rsidRPr="00AB16FE">
        <w:rPr>
          <w:rFonts w:ascii="Century Gothic" w:hAnsi="Century Gothic"/>
          <w:sz w:val="16"/>
          <w:szCs w:val="16"/>
        </w:rPr>
        <w:t xml:space="preserve">: chlorków więcej niż 0,05% oraz siarczanów </w:t>
      </w:r>
      <w:r w:rsidR="00B433A3" w:rsidRPr="00AB16FE">
        <w:rPr>
          <w:rFonts w:ascii="Century Gothic" w:hAnsi="Century Gothic"/>
          <w:sz w:val="16"/>
          <w:szCs w:val="16"/>
        </w:rPr>
        <w:t>więcej niż 0,25%. Wytrzymałość na przedarcia musi wynosić nie mniej niż 630mN w obu kierunkach, przenikanie powietrza nie mniej niż 8</w:t>
      </w:r>
      <w:r w:rsidR="00B433A3" w:rsidRPr="00AB16FE">
        <w:rPr>
          <w:rFonts w:ascii="Century Gothic" w:hAnsi="Century Gothic" w:cstheme="minorHAnsi"/>
          <w:sz w:val="16"/>
          <w:szCs w:val="16"/>
        </w:rPr>
        <w:t>μ</w:t>
      </w:r>
      <w:r w:rsidR="00B433A3" w:rsidRPr="00AB16FE">
        <w:rPr>
          <w:rFonts w:ascii="Century Gothic" w:hAnsi="Century Gothic"/>
          <w:sz w:val="16"/>
          <w:szCs w:val="16"/>
        </w:rPr>
        <w:t>m/Pa</w:t>
      </w:r>
      <w:r w:rsidR="00B433A3" w:rsidRPr="00AB16FE">
        <w:rPr>
          <w:rFonts w:ascii="Century Gothic" w:hAnsi="Century Gothic" w:cstheme="minorHAnsi"/>
          <w:sz w:val="16"/>
          <w:szCs w:val="16"/>
        </w:rPr>
        <w:t>*</w:t>
      </w:r>
      <w:r w:rsidR="00B433A3" w:rsidRPr="00AB16FE">
        <w:rPr>
          <w:rFonts w:ascii="Century Gothic" w:hAnsi="Century Gothic"/>
          <w:sz w:val="16"/>
          <w:szCs w:val="16"/>
        </w:rPr>
        <w:t xml:space="preserve">s, wytrzymałość na </w:t>
      </w:r>
      <w:proofErr w:type="spellStart"/>
      <w:r w:rsidR="00B433A3" w:rsidRPr="00AB16FE">
        <w:rPr>
          <w:rFonts w:ascii="Century Gothic" w:hAnsi="Century Gothic"/>
          <w:sz w:val="16"/>
          <w:szCs w:val="16"/>
        </w:rPr>
        <w:t>przepuklenie</w:t>
      </w:r>
      <w:proofErr w:type="spellEnd"/>
      <w:r w:rsidR="00B433A3" w:rsidRPr="00AB16FE">
        <w:rPr>
          <w:rFonts w:ascii="Century Gothic" w:hAnsi="Century Gothic"/>
          <w:sz w:val="16"/>
          <w:szCs w:val="16"/>
        </w:rPr>
        <w:t xml:space="preserve"> nie mniej niż 320kPa na sucho, wytrzymałość na </w:t>
      </w:r>
      <w:proofErr w:type="spellStart"/>
      <w:r w:rsidR="00B433A3" w:rsidRPr="00AB16FE">
        <w:rPr>
          <w:rFonts w:ascii="Century Gothic" w:hAnsi="Century Gothic"/>
          <w:sz w:val="16"/>
          <w:szCs w:val="16"/>
        </w:rPr>
        <w:t>przepuklenie</w:t>
      </w:r>
      <w:proofErr w:type="spellEnd"/>
      <w:r w:rsidR="00B433A3" w:rsidRPr="00AB16FE">
        <w:rPr>
          <w:rFonts w:ascii="Century Gothic" w:hAnsi="Century Gothic"/>
          <w:sz w:val="16"/>
          <w:szCs w:val="16"/>
        </w:rPr>
        <w:t xml:space="preserve"> nie mniej niż</w:t>
      </w:r>
      <w:r w:rsidR="00C80880" w:rsidRPr="00AB16FE">
        <w:rPr>
          <w:rFonts w:ascii="Century Gothic" w:hAnsi="Century Gothic"/>
          <w:sz w:val="16"/>
          <w:szCs w:val="16"/>
        </w:rPr>
        <w:t xml:space="preserve"> 140kPa na mokro, </w:t>
      </w:r>
      <w:proofErr w:type="spellStart"/>
      <w:r w:rsidR="00C80880" w:rsidRPr="00AB16FE">
        <w:rPr>
          <w:rFonts w:ascii="Century Gothic" w:hAnsi="Century Gothic"/>
          <w:sz w:val="16"/>
          <w:szCs w:val="16"/>
        </w:rPr>
        <w:t>niezwilżalność</w:t>
      </w:r>
      <w:proofErr w:type="spellEnd"/>
      <w:r w:rsidR="00B433A3" w:rsidRPr="00AB16FE">
        <w:rPr>
          <w:rFonts w:ascii="Century Gothic" w:hAnsi="Century Gothic"/>
          <w:sz w:val="16"/>
          <w:szCs w:val="16"/>
        </w:rPr>
        <w:t xml:space="preserve"> wodą powyżej 30s, wytrzymałość na rozciąganie liniowe na sucho w kierunku walcowania nie mniej niż 6,1kN/m, w kierunku poprzecznym nie mniej niż 3,3 </w:t>
      </w:r>
      <w:proofErr w:type="spellStart"/>
      <w:r w:rsidR="00B433A3" w:rsidRPr="00AB16FE">
        <w:rPr>
          <w:rFonts w:ascii="Century Gothic" w:hAnsi="Century Gothic"/>
          <w:sz w:val="16"/>
          <w:szCs w:val="16"/>
        </w:rPr>
        <w:t>kN</w:t>
      </w:r>
      <w:proofErr w:type="spellEnd"/>
      <w:r w:rsidR="00B433A3" w:rsidRPr="00AB16FE">
        <w:rPr>
          <w:rFonts w:ascii="Century Gothic" w:hAnsi="Century Gothic"/>
          <w:sz w:val="16"/>
          <w:szCs w:val="16"/>
        </w:rPr>
        <w:t xml:space="preserve">/m, wytrzymałość na rozciąganie liniowe na mokro w kierunku </w:t>
      </w:r>
      <w:r w:rsidR="00D17551" w:rsidRPr="00AB16FE">
        <w:rPr>
          <w:rFonts w:ascii="Century Gothic" w:hAnsi="Century Gothic"/>
          <w:sz w:val="16"/>
          <w:szCs w:val="16"/>
        </w:rPr>
        <w:t>walcowania nie mniej niż 2,1kN/m</w:t>
      </w:r>
      <w:r w:rsidR="00B433A3" w:rsidRPr="00AB16FE">
        <w:rPr>
          <w:rFonts w:ascii="Century Gothic" w:hAnsi="Century Gothic"/>
          <w:sz w:val="16"/>
          <w:szCs w:val="16"/>
        </w:rPr>
        <w:t>, w kierunku poprz</w:t>
      </w:r>
      <w:r w:rsidR="00C80880" w:rsidRPr="00AB16FE">
        <w:rPr>
          <w:rFonts w:ascii="Century Gothic" w:hAnsi="Century Gothic"/>
          <w:sz w:val="16"/>
          <w:szCs w:val="16"/>
        </w:rPr>
        <w:t xml:space="preserve">ecznym nie mniej niż 1,3 </w:t>
      </w:r>
      <w:proofErr w:type="spellStart"/>
      <w:r w:rsidR="00C80880" w:rsidRPr="00AB16FE">
        <w:rPr>
          <w:rFonts w:ascii="Century Gothic" w:hAnsi="Century Gothic"/>
          <w:sz w:val="16"/>
          <w:szCs w:val="16"/>
        </w:rPr>
        <w:t>kN</w:t>
      </w:r>
      <w:proofErr w:type="spellEnd"/>
      <w:r w:rsidR="00C80880" w:rsidRPr="00AB16FE">
        <w:rPr>
          <w:rFonts w:ascii="Century Gothic" w:hAnsi="Century Gothic"/>
          <w:sz w:val="16"/>
          <w:szCs w:val="16"/>
        </w:rPr>
        <w:t>/m. R</w:t>
      </w:r>
      <w:r w:rsidR="00B433A3" w:rsidRPr="00AB16FE">
        <w:rPr>
          <w:rFonts w:ascii="Century Gothic" w:hAnsi="Century Gothic"/>
          <w:sz w:val="16"/>
          <w:szCs w:val="16"/>
        </w:rPr>
        <w:t>ękawy</w:t>
      </w:r>
      <w:r w:rsidR="00D17551" w:rsidRPr="00AB16FE">
        <w:rPr>
          <w:rFonts w:ascii="Century Gothic" w:hAnsi="Century Gothic"/>
          <w:sz w:val="16"/>
          <w:szCs w:val="16"/>
        </w:rPr>
        <w:t xml:space="preserve"> nawinięte folią na zewnątrz</w:t>
      </w:r>
      <w:r w:rsidR="00B433A3" w:rsidRPr="00AB16FE">
        <w:rPr>
          <w:rFonts w:ascii="Century Gothic" w:hAnsi="Century Gothic"/>
          <w:sz w:val="16"/>
          <w:szCs w:val="16"/>
        </w:rPr>
        <w:t xml:space="preserve">. Na każdym produkcie powinny znajdować się następujące informacje: nazwa producenta, rozmiar, sposób przebarwienia dla każdego </w:t>
      </w:r>
      <w:r w:rsidR="00D17551" w:rsidRPr="00AB16FE">
        <w:rPr>
          <w:rFonts w:ascii="Century Gothic" w:hAnsi="Century Gothic"/>
          <w:sz w:val="16"/>
          <w:szCs w:val="16"/>
        </w:rPr>
        <w:t>wskaźnika</w:t>
      </w:r>
      <w:r w:rsidR="00B433A3" w:rsidRPr="00AB16FE">
        <w:rPr>
          <w:rFonts w:ascii="Century Gothic" w:hAnsi="Century Gothic"/>
          <w:sz w:val="16"/>
          <w:szCs w:val="16"/>
        </w:rPr>
        <w:t xml:space="preserve">, kierunek otwierania, zgodność z normą EN 867-5 i ISO 11607, numer LOT. Znak CE oraz znak określający </w:t>
      </w:r>
      <w:r w:rsidR="00D17551" w:rsidRPr="00AB16FE">
        <w:rPr>
          <w:rFonts w:ascii="Century Gothic" w:hAnsi="Century Gothic"/>
          <w:sz w:val="16"/>
          <w:szCs w:val="16"/>
        </w:rPr>
        <w:t>produkt jednokrotnego użytku tylko na opakowaniu zbiorczym, nie dopuszcza s</w:t>
      </w:r>
      <w:r w:rsidR="005715E8" w:rsidRPr="00AB16FE">
        <w:rPr>
          <w:rFonts w:ascii="Century Gothic" w:hAnsi="Century Gothic"/>
          <w:sz w:val="16"/>
          <w:szCs w:val="16"/>
        </w:rPr>
        <w:t>ię tego oznakowania na rękawie.</w:t>
      </w:r>
    </w:p>
    <w:tbl>
      <w:tblPr>
        <w:tblStyle w:val="Tabela-Siatka"/>
        <w:tblW w:w="15404" w:type="dxa"/>
        <w:jc w:val="center"/>
        <w:tblInd w:w="-693" w:type="dxa"/>
        <w:tblLook w:val="04A0" w:firstRow="1" w:lastRow="0" w:firstColumn="1" w:lastColumn="0" w:noHBand="0" w:noVBand="1"/>
      </w:tblPr>
      <w:tblGrid>
        <w:gridCol w:w="589"/>
        <w:gridCol w:w="5319"/>
        <w:gridCol w:w="1509"/>
        <w:gridCol w:w="1410"/>
        <w:gridCol w:w="1336"/>
        <w:gridCol w:w="1663"/>
        <w:gridCol w:w="1336"/>
        <w:gridCol w:w="1121"/>
        <w:gridCol w:w="1121"/>
      </w:tblGrid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5319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509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410" w:type="dxa"/>
          </w:tcPr>
          <w:p w:rsidR="00DB7E5C" w:rsidRPr="00C92D25" w:rsidRDefault="00DB7E5C" w:rsidP="001A21C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DB7E5C" w:rsidRPr="00C92D25" w:rsidRDefault="00DB7E5C" w:rsidP="001A21C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92D25">
              <w:rPr>
                <w:rFonts w:ascii="Century Gothic" w:hAnsi="Century Gothic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1336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663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336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21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1121" w:type="dxa"/>
          </w:tcPr>
          <w:p w:rsidR="00DB7E5C" w:rsidRPr="008108E6" w:rsidRDefault="00DB7E5C" w:rsidP="001A21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8E6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5cm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20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7,5cm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30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10cm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40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5cm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40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20cm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75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25cm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75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30cm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40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35cm x 200m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30 rol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50cm x 100m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20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 xml:space="preserve">25cm x 100m z fałdą 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10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5A02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 xml:space="preserve">30cm x 100m z fałdą </w:t>
            </w:r>
          </w:p>
        </w:tc>
        <w:tc>
          <w:tcPr>
            <w:tcW w:w="1509" w:type="dxa"/>
            <w:vAlign w:val="center"/>
          </w:tcPr>
          <w:p w:rsidR="00DB7E5C" w:rsidRPr="005A0242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A0242">
              <w:rPr>
                <w:rFonts w:ascii="Century Gothic" w:hAnsi="Century Gothic"/>
                <w:b/>
                <w:sz w:val="18"/>
                <w:szCs w:val="18"/>
              </w:rPr>
              <w:t>10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 w:rsidP="00CA46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340F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319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 xml:space="preserve">40cm x 100m z fałdą </w:t>
            </w:r>
          </w:p>
        </w:tc>
        <w:tc>
          <w:tcPr>
            <w:tcW w:w="1509" w:type="dxa"/>
            <w:vAlign w:val="center"/>
          </w:tcPr>
          <w:p w:rsidR="00DB7E5C" w:rsidRPr="00340F3E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40F3E">
              <w:rPr>
                <w:rFonts w:ascii="Century Gothic" w:hAnsi="Century Gothic"/>
                <w:b/>
                <w:sz w:val="18"/>
                <w:szCs w:val="18"/>
              </w:rPr>
              <w:t>10 rol.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340F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5319" w:type="dxa"/>
          </w:tcPr>
          <w:p w:rsidR="00DB7E5C" w:rsidRPr="005A0242" w:rsidRDefault="00DB7E5C" w:rsidP="00B3606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A0242">
              <w:rPr>
                <w:rFonts w:ascii="Century Gothic" w:hAnsi="Century Gothic"/>
                <w:sz w:val="18"/>
                <w:szCs w:val="18"/>
              </w:rPr>
              <w:t>Posterylizacyjne</w:t>
            </w:r>
            <w:proofErr w:type="spellEnd"/>
            <w:r w:rsidRPr="005A0242">
              <w:rPr>
                <w:rFonts w:ascii="Century Gothic" w:hAnsi="Century Gothic"/>
                <w:sz w:val="18"/>
                <w:szCs w:val="18"/>
              </w:rPr>
              <w:t xml:space="preserve"> torebki osłonowe, foliowe, wykonane z trwałego polietylenu, posiadające mikroperforacje </w:t>
            </w:r>
            <w:r>
              <w:rPr>
                <w:rFonts w:ascii="Century Gothic" w:hAnsi="Century Gothic"/>
                <w:sz w:val="18"/>
                <w:szCs w:val="18"/>
              </w:rPr>
              <w:t>zapobiegającą przed kondensacją</w:t>
            </w:r>
            <w:r w:rsidRPr="005A0242">
              <w:rPr>
                <w:rFonts w:ascii="Century Gothic" w:hAnsi="Century Gothic"/>
                <w:sz w:val="18"/>
                <w:szCs w:val="18"/>
              </w:rPr>
              <w:t xml:space="preserve">, oraz perforację do łatwego i </w:t>
            </w:r>
            <w:r>
              <w:rPr>
                <w:rFonts w:ascii="Century Gothic" w:hAnsi="Century Gothic"/>
                <w:sz w:val="18"/>
                <w:szCs w:val="18"/>
              </w:rPr>
              <w:t>bezpiecznego otwierania torebki</w:t>
            </w:r>
            <w:r w:rsidRPr="005A0242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509" w:type="dxa"/>
            <w:vAlign w:val="center"/>
          </w:tcPr>
          <w:p w:rsidR="00DB7E5C" w:rsidRPr="00340F3E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340F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13a.</w:t>
            </w:r>
          </w:p>
        </w:tc>
        <w:tc>
          <w:tcPr>
            <w:tcW w:w="5319" w:type="dxa"/>
          </w:tcPr>
          <w:p w:rsidR="00DB7E5C" w:rsidRPr="005A0242" w:rsidRDefault="00DB7E5C" w:rsidP="005715E8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585mm x 765mm. Opakowanie 200szt.</w:t>
            </w:r>
          </w:p>
        </w:tc>
        <w:tc>
          <w:tcPr>
            <w:tcW w:w="1509" w:type="dxa"/>
            <w:vAlign w:val="center"/>
          </w:tcPr>
          <w:p w:rsidR="00DB7E5C" w:rsidRPr="00340F3E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40F3E">
              <w:rPr>
                <w:rFonts w:ascii="Century Gothic" w:hAnsi="Century Gothic"/>
                <w:b/>
                <w:sz w:val="18"/>
                <w:szCs w:val="18"/>
              </w:rPr>
              <w:t>2 op.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 w:rsidP="00007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B7E5C" w:rsidRPr="005A0242" w:rsidTr="00DB7E5C">
        <w:trPr>
          <w:jc w:val="center"/>
        </w:trPr>
        <w:tc>
          <w:tcPr>
            <w:tcW w:w="589" w:type="dxa"/>
          </w:tcPr>
          <w:p w:rsidR="00DB7E5C" w:rsidRPr="005A0242" w:rsidRDefault="00DB7E5C" w:rsidP="00340F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13b.</w:t>
            </w:r>
          </w:p>
        </w:tc>
        <w:tc>
          <w:tcPr>
            <w:tcW w:w="5319" w:type="dxa"/>
          </w:tcPr>
          <w:p w:rsidR="00DB7E5C" w:rsidRPr="005A0242" w:rsidRDefault="00DB7E5C" w:rsidP="005715E8">
            <w:pPr>
              <w:rPr>
                <w:rFonts w:ascii="Century Gothic" w:hAnsi="Century Gothic"/>
                <w:sz w:val="18"/>
                <w:szCs w:val="18"/>
              </w:rPr>
            </w:pPr>
            <w:r w:rsidRPr="005A0242">
              <w:rPr>
                <w:rFonts w:ascii="Century Gothic" w:hAnsi="Century Gothic"/>
                <w:sz w:val="18"/>
                <w:szCs w:val="18"/>
              </w:rPr>
              <w:t>385mm x 490mm. Opakowanie 250szt.</w:t>
            </w:r>
          </w:p>
        </w:tc>
        <w:tc>
          <w:tcPr>
            <w:tcW w:w="1509" w:type="dxa"/>
            <w:vAlign w:val="center"/>
          </w:tcPr>
          <w:p w:rsidR="00DB7E5C" w:rsidRPr="00340F3E" w:rsidRDefault="00DB7E5C" w:rsidP="00AB16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40F3E">
              <w:rPr>
                <w:rFonts w:ascii="Century Gothic" w:hAnsi="Century Gothic"/>
                <w:b/>
                <w:sz w:val="18"/>
                <w:szCs w:val="18"/>
              </w:rPr>
              <w:t>2 op.</w:t>
            </w:r>
          </w:p>
        </w:tc>
        <w:tc>
          <w:tcPr>
            <w:tcW w:w="1410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3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DB7E5C" w:rsidRPr="005A0242" w:rsidRDefault="00DB7E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07DA0" w:rsidRPr="00AA755B" w:rsidRDefault="00C4326C" w:rsidP="008108E6">
      <w:pPr>
        <w:widowControl w:val="0"/>
        <w:suppressAutoHyphens/>
        <w:autoSpaceDN w:val="0"/>
        <w:spacing w:after="0" w:line="360" w:lineRule="auto"/>
        <w:rPr>
          <w:rFonts w:ascii="Century Gothic" w:hAnsi="Century Gothic"/>
          <w:sz w:val="18"/>
          <w:szCs w:val="18"/>
        </w:rPr>
      </w:pPr>
      <w:r w:rsidRPr="005A0242">
        <w:rPr>
          <w:rFonts w:ascii="Century Gothic" w:hAnsi="Century Gothic"/>
          <w:sz w:val="18"/>
          <w:szCs w:val="18"/>
        </w:rPr>
        <w:t xml:space="preserve"> </w:t>
      </w:r>
      <w:r w:rsidR="00007DA0"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Wartość netto pakietu:  ..................................... zł               Słownie:  ................................................................................</w:t>
      </w:r>
    </w:p>
    <w:p w:rsidR="00007DA0" w:rsidRPr="00AB16FE" w:rsidRDefault="00007DA0" w:rsidP="008108E6">
      <w:pPr>
        <w:widowControl w:val="0"/>
        <w:suppressAutoHyphens/>
        <w:autoSpaceDN w:val="0"/>
        <w:spacing w:after="0" w:line="360" w:lineRule="auto"/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 xml:space="preserve">Wartość brutto pakietu:  .................................... zł               Słownie:  ...............................................................................      </w:t>
      </w:r>
      <w:bookmarkStart w:id="0" w:name="_GoBack"/>
      <w:bookmarkEnd w:id="0"/>
      <w:r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07DA0" w:rsidRPr="005A0242" w:rsidRDefault="00DB7E5C" w:rsidP="00DB7E5C">
      <w:pPr>
        <w:widowControl w:val="0"/>
        <w:suppressAutoHyphens/>
        <w:autoSpaceDN w:val="0"/>
        <w:spacing w:after="0" w:line="240" w:lineRule="auto"/>
        <w:ind w:firstLine="708"/>
        <w:jc w:val="right"/>
        <w:rPr>
          <w:rFonts w:ascii="Century Gothic" w:eastAsia="Andale Sans UI" w:hAnsi="Century Gothic" w:cs="Times New Roman"/>
          <w:kern w:val="3"/>
          <w:sz w:val="18"/>
          <w:szCs w:val="18"/>
          <w:lang w:bidi="en-US"/>
        </w:rPr>
      </w:pPr>
      <w:r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            </w:t>
      </w:r>
      <w:r w:rsidR="00007DA0"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</w:t>
      </w:r>
      <w:r w:rsidR="00007DA0" w:rsidRPr="005A0242">
        <w:rPr>
          <w:rFonts w:ascii="Century Gothic" w:eastAsia="Andale Sans UI" w:hAnsi="Century Gothic" w:cs="Times New Roman"/>
          <w:color w:val="00000A"/>
          <w:kern w:val="3"/>
          <w:sz w:val="18"/>
          <w:szCs w:val="18"/>
          <w:lang w:bidi="en-US"/>
        </w:rPr>
        <w:t>………….................................................................................</w:t>
      </w:r>
    </w:p>
    <w:p w:rsidR="00C4326C" w:rsidRPr="008108E6" w:rsidRDefault="00007DA0" w:rsidP="008108E6">
      <w:pPr>
        <w:widowControl w:val="0"/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</w:pPr>
      <w:r w:rsidRPr="005A0242">
        <w:rPr>
          <w:rFonts w:ascii="Century Gothic" w:eastAsia="Century Gothic" w:hAnsi="Century Gothic" w:cs="Times New Roman"/>
          <w:b/>
          <w:bCs/>
          <w:color w:val="00000A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</w:t>
      </w:r>
      <w:r w:rsidRPr="005A0242">
        <w:rPr>
          <w:rFonts w:ascii="Century Gothic" w:eastAsia="Century Gothic" w:hAnsi="Century Gothic" w:cs="Times New Roman"/>
          <w:color w:val="00000A"/>
          <w:kern w:val="3"/>
          <w:sz w:val="18"/>
          <w:szCs w:val="18"/>
          <w:lang w:bidi="en-US"/>
        </w:rPr>
        <w:t xml:space="preserve">                                  </w:t>
      </w:r>
      <w:r w:rsidRPr="005A0242">
        <w:rPr>
          <w:rFonts w:ascii="Century Gothic" w:eastAsia="Times New Roman" w:hAnsi="Century Gothic" w:cs="Times New Roman"/>
          <w:i/>
          <w:iCs/>
          <w:color w:val="00000A"/>
          <w:kern w:val="3"/>
          <w:sz w:val="18"/>
          <w:szCs w:val="18"/>
          <w:lang w:bidi="en-US"/>
        </w:rPr>
        <w:t>/podpis i pieczątka upoważnionego przedstawiciela/</w:t>
      </w:r>
    </w:p>
    <w:sectPr w:rsidR="00C4326C" w:rsidRPr="008108E6" w:rsidSect="005A0242">
      <w:pgSz w:w="16838" w:h="11906" w:orient="landscape"/>
      <w:pgMar w:top="8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78" w:rsidRDefault="003B0778" w:rsidP="005A0242">
      <w:pPr>
        <w:spacing w:after="0" w:line="240" w:lineRule="auto"/>
      </w:pPr>
      <w:r>
        <w:separator/>
      </w:r>
    </w:p>
  </w:endnote>
  <w:endnote w:type="continuationSeparator" w:id="0">
    <w:p w:rsidR="003B0778" w:rsidRDefault="003B0778" w:rsidP="005A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78" w:rsidRDefault="003B0778" w:rsidP="005A0242">
      <w:pPr>
        <w:spacing w:after="0" w:line="240" w:lineRule="auto"/>
      </w:pPr>
      <w:r>
        <w:separator/>
      </w:r>
    </w:p>
  </w:footnote>
  <w:footnote w:type="continuationSeparator" w:id="0">
    <w:p w:rsidR="003B0778" w:rsidRDefault="003B0778" w:rsidP="005A0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6C4A"/>
    <w:multiLevelType w:val="hybridMultilevel"/>
    <w:tmpl w:val="0E80A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BF"/>
    <w:rsid w:val="00007DA0"/>
    <w:rsid w:val="0007570E"/>
    <w:rsid w:val="000B6CA3"/>
    <w:rsid w:val="000B78F8"/>
    <w:rsid w:val="00132FDC"/>
    <w:rsid w:val="00157165"/>
    <w:rsid w:val="001F025E"/>
    <w:rsid w:val="00202057"/>
    <w:rsid w:val="00211885"/>
    <w:rsid w:val="00237456"/>
    <w:rsid w:val="00325F95"/>
    <w:rsid w:val="00340839"/>
    <w:rsid w:val="00340F3E"/>
    <w:rsid w:val="003434E6"/>
    <w:rsid w:val="00356294"/>
    <w:rsid w:val="003B0778"/>
    <w:rsid w:val="003B1618"/>
    <w:rsid w:val="003D3F94"/>
    <w:rsid w:val="003E1883"/>
    <w:rsid w:val="00464EB0"/>
    <w:rsid w:val="004C6D2D"/>
    <w:rsid w:val="00507AE5"/>
    <w:rsid w:val="005234FE"/>
    <w:rsid w:val="005715E8"/>
    <w:rsid w:val="00586E47"/>
    <w:rsid w:val="00593904"/>
    <w:rsid w:val="005A0242"/>
    <w:rsid w:val="005B7B79"/>
    <w:rsid w:val="005D3419"/>
    <w:rsid w:val="00613267"/>
    <w:rsid w:val="0063027A"/>
    <w:rsid w:val="00645806"/>
    <w:rsid w:val="00647FE0"/>
    <w:rsid w:val="006558E2"/>
    <w:rsid w:val="006C6FDB"/>
    <w:rsid w:val="0079452B"/>
    <w:rsid w:val="007A5D4B"/>
    <w:rsid w:val="008026AA"/>
    <w:rsid w:val="008108E6"/>
    <w:rsid w:val="00841095"/>
    <w:rsid w:val="00863A93"/>
    <w:rsid w:val="008C4310"/>
    <w:rsid w:val="008F2C72"/>
    <w:rsid w:val="00907365"/>
    <w:rsid w:val="00962C68"/>
    <w:rsid w:val="00AA3DA6"/>
    <w:rsid w:val="00AA755B"/>
    <w:rsid w:val="00AB16FE"/>
    <w:rsid w:val="00AB35CB"/>
    <w:rsid w:val="00B24667"/>
    <w:rsid w:val="00B36063"/>
    <w:rsid w:val="00B41A00"/>
    <w:rsid w:val="00B433A3"/>
    <w:rsid w:val="00B834CC"/>
    <w:rsid w:val="00C037EF"/>
    <w:rsid w:val="00C4326C"/>
    <w:rsid w:val="00C647B4"/>
    <w:rsid w:val="00C80880"/>
    <w:rsid w:val="00CA464B"/>
    <w:rsid w:val="00D149BF"/>
    <w:rsid w:val="00D17551"/>
    <w:rsid w:val="00D62927"/>
    <w:rsid w:val="00DA157A"/>
    <w:rsid w:val="00DB7E5C"/>
    <w:rsid w:val="00DF1B5A"/>
    <w:rsid w:val="00E45B66"/>
    <w:rsid w:val="00EC1589"/>
    <w:rsid w:val="00EE7496"/>
    <w:rsid w:val="00F73893"/>
    <w:rsid w:val="00FB0EC5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3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242"/>
  </w:style>
  <w:style w:type="paragraph" w:styleId="Stopka">
    <w:name w:val="footer"/>
    <w:basedOn w:val="Normalny"/>
    <w:link w:val="StopkaZnak"/>
    <w:uiPriority w:val="99"/>
    <w:unhideWhenUsed/>
    <w:rsid w:val="005A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242"/>
  </w:style>
  <w:style w:type="paragraph" w:styleId="Bezodstpw">
    <w:name w:val="No Spacing"/>
    <w:uiPriority w:val="1"/>
    <w:qFormat/>
    <w:rsid w:val="00AA755B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3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242"/>
  </w:style>
  <w:style w:type="paragraph" w:styleId="Stopka">
    <w:name w:val="footer"/>
    <w:basedOn w:val="Normalny"/>
    <w:link w:val="StopkaZnak"/>
    <w:uiPriority w:val="99"/>
    <w:unhideWhenUsed/>
    <w:rsid w:val="005A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242"/>
  </w:style>
  <w:style w:type="paragraph" w:styleId="Bezodstpw">
    <w:name w:val="No Spacing"/>
    <w:uiPriority w:val="1"/>
    <w:qFormat/>
    <w:rsid w:val="00AA755B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38E0-A163-4440-974B-332E1E0F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TDOC</dc:creator>
  <cp:lastModifiedBy>msobolewska</cp:lastModifiedBy>
  <cp:revision>13</cp:revision>
  <cp:lastPrinted>2019-07-09T12:12:00Z</cp:lastPrinted>
  <dcterms:created xsi:type="dcterms:W3CDTF">2019-07-08T11:01:00Z</dcterms:created>
  <dcterms:modified xsi:type="dcterms:W3CDTF">2019-07-09T12:17:00Z</dcterms:modified>
</cp:coreProperties>
</file>