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A4" w:rsidRPr="005D273C" w:rsidRDefault="00F711A4" w:rsidP="00F711A4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  <w:r w:rsidRPr="005D273C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Załącznik nr 1 do SIWZ - Formularz Szczegółowy Oferty</w:t>
      </w:r>
    </w:p>
    <w:p w:rsidR="00F711A4" w:rsidRPr="005D273C" w:rsidRDefault="00F711A4" w:rsidP="00F711A4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D273C"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  <w:t xml:space="preserve">oznaczenie postępowania: </w:t>
      </w:r>
      <w:r w:rsidRPr="005D273C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DA.ZP.242.51.2019</w:t>
      </w:r>
    </w:p>
    <w:p w:rsidR="00F711A4" w:rsidRPr="005D273C" w:rsidRDefault="00F711A4" w:rsidP="00F711A4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5D273C">
        <w:rPr>
          <w:rFonts w:ascii="Century Gothic" w:hAnsi="Century Gothic"/>
          <w:b/>
          <w:sz w:val="18"/>
          <w:szCs w:val="18"/>
        </w:rPr>
        <w:t>Pakiet nr 4</w:t>
      </w:r>
    </w:p>
    <w:p w:rsidR="00F711A4" w:rsidRPr="005D273C" w:rsidRDefault="00F711A4" w:rsidP="00F711A4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5D273C">
        <w:rPr>
          <w:rFonts w:ascii="Century Gothic" w:hAnsi="Century Gothic"/>
          <w:sz w:val="16"/>
          <w:szCs w:val="16"/>
        </w:rPr>
        <w:t>Rękawy papierowo-foliowe płaski i z fałdą. Na rękawach naniesione trzy wskaźniki procesu sterylizacji, wykluczone umieszczenie testu między warstwami folii a wszystkie napisy muszą umieszczone być poza przestrzenią roboczą. Papier w rękawach o gramaturze min. 60g/m</w:t>
      </w:r>
      <w:r w:rsidRPr="005D273C">
        <w:rPr>
          <w:rFonts w:ascii="Century Gothic" w:hAnsi="Century Gothic"/>
          <w:sz w:val="16"/>
          <w:szCs w:val="16"/>
          <w:vertAlign w:val="superscript"/>
        </w:rPr>
        <w:t>2</w:t>
      </w:r>
      <w:r w:rsidRPr="005D273C">
        <w:rPr>
          <w:rFonts w:ascii="Century Gothic" w:hAnsi="Century Gothic"/>
          <w:sz w:val="16"/>
          <w:szCs w:val="16"/>
        </w:rPr>
        <w:t xml:space="preserve">,folia co najmniej 5-warstwowa o grubości nie większej niż 52 mikrometrów. Kierunek otwierania pakietu po sterylizacji powinien być oznaczony w czytelny i jednoznaczny sposób. </w:t>
      </w:r>
      <w:proofErr w:type="spellStart"/>
      <w:r w:rsidRPr="005D273C">
        <w:rPr>
          <w:rFonts w:ascii="Century Gothic" w:hAnsi="Century Gothic"/>
          <w:sz w:val="16"/>
          <w:szCs w:val="16"/>
        </w:rPr>
        <w:t>Zgrzew</w:t>
      </w:r>
      <w:proofErr w:type="spellEnd"/>
      <w:r w:rsidRPr="005D273C">
        <w:rPr>
          <w:rFonts w:ascii="Century Gothic" w:hAnsi="Century Gothic"/>
          <w:sz w:val="16"/>
          <w:szCs w:val="16"/>
        </w:rPr>
        <w:t xml:space="preserve"> fabryczny musi być wielokrotny, a w miejscu zgrzewnym zgrzewarką folia powinna po zgrzaniu zmienić kolor w widoczny sposób tak, aby pracownik mógł dokonać wizualnej kontroli </w:t>
      </w:r>
      <w:proofErr w:type="spellStart"/>
      <w:r w:rsidRPr="005D273C">
        <w:rPr>
          <w:rFonts w:ascii="Century Gothic" w:hAnsi="Century Gothic"/>
          <w:sz w:val="16"/>
          <w:szCs w:val="16"/>
        </w:rPr>
        <w:t>zgrzewu</w:t>
      </w:r>
      <w:proofErr w:type="spellEnd"/>
      <w:r w:rsidRPr="005D273C">
        <w:rPr>
          <w:rFonts w:ascii="Century Gothic" w:hAnsi="Century Gothic"/>
          <w:sz w:val="16"/>
          <w:szCs w:val="16"/>
        </w:rPr>
        <w:t xml:space="preserve">. Powierzchnia wskaźnika procesu sterylizacji musi wynosić </w:t>
      </w:r>
      <w:r w:rsidRPr="005D273C">
        <w:rPr>
          <w:rFonts w:ascii="Century Gothic" w:hAnsi="Century Gothic" w:cstheme="minorHAnsi"/>
          <w:sz w:val="16"/>
          <w:szCs w:val="16"/>
        </w:rPr>
        <w:t>≥</w:t>
      </w:r>
      <w:r w:rsidRPr="005D273C">
        <w:rPr>
          <w:rFonts w:ascii="Century Gothic" w:hAnsi="Century Gothic"/>
          <w:sz w:val="16"/>
          <w:szCs w:val="16"/>
        </w:rPr>
        <w:t>100mm2. Papier nie może zawierać: chlorków więcej niż 0,05% oraz siarczanów więcej niż 0,25%. Wytrzymałość na przedarcia musi wynosić nie mniej niż 630mN w obu kierunkach, przenikanie powietrza nie mniej niż 8</w:t>
      </w:r>
      <w:r w:rsidRPr="005D273C">
        <w:rPr>
          <w:rFonts w:ascii="Century Gothic" w:hAnsi="Century Gothic" w:cstheme="minorHAnsi"/>
          <w:sz w:val="16"/>
          <w:szCs w:val="16"/>
        </w:rPr>
        <w:t>μ</w:t>
      </w:r>
      <w:r w:rsidRPr="005D273C">
        <w:rPr>
          <w:rFonts w:ascii="Century Gothic" w:hAnsi="Century Gothic"/>
          <w:sz w:val="16"/>
          <w:szCs w:val="16"/>
        </w:rPr>
        <w:t>m/Pa</w:t>
      </w:r>
      <w:r w:rsidRPr="005D273C">
        <w:rPr>
          <w:rFonts w:ascii="Century Gothic" w:hAnsi="Century Gothic" w:cstheme="minorHAnsi"/>
          <w:sz w:val="16"/>
          <w:szCs w:val="16"/>
        </w:rPr>
        <w:t>*</w:t>
      </w:r>
      <w:r w:rsidRPr="005D273C">
        <w:rPr>
          <w:rFonts w:ascii="Century Gothic" w:hAnsi="Century Gothic"/>
          <w:sz w:val="16"/>
          <w:szCs w:val="16"/>
        </w:rPr>
        <w:t xml:space="preserve">s, wytrzymałość na </w:t>
      </w:r>
      <w:proofErr w:type="spellStart"/>
      <w:r w:rsidRPr="005D273C">
        <w:rPr>
          <w:rFonts w:ascii="Century Gothic" w:hAnsi="Century Gothic"/>
          <w:sz w:val="16"/>
          <w:szCs w:val="16"/>
        </w:rPr>
        <w:t>przepuklenie</w:t>
      </w:r>
      <w:proofErr w:type="spellEnd"/>
      <w:r w:rsidRPr="005D273C">
        <w:rPr>
          <w:rFonts w:ascii="Century Gothic" w:hAnsi="Century Gothic"/>
          <w:sz w:val="16"/>
          <w:szCs w:val="16"/>
        </w:rPr>
        <w:t xml:space="preserve"> nie mniej niż 320kPa na sucho, wytrzymałość na </w:t>
      </w:r>
      <w:proofErr w:type="spellStart"/>
      <w:r w:rsidRPr="005D273C">
        <w:rPr>
          <w:rFonts w:ascii="Century Gothic" w:hAnsi="Century Gothic"/>
          <w:sz w:val="16"/>
          <w:szCs w:val="16"/>
        </w:rPr>
        <w:t>przepuklenie</w:t>
      </w:r>
      <w:proofErr w:type="spellEnd"/>
      <w:r w:rsidRPr="005D273C">
        <w:rPr>
          <w:rFonts w:ascii="Century Gothic" w:hAnsi="Century Gothic"/>
          <w:sz w:val="16"/>
          <w:szCs w:val="16"/>
        </w:rPr>
        <w:t xml:space="preserve"> nie mniej niż 140kPa na mokro, </w:t>
      </w:r>
      <w:proofErr w:type="spellStart"/>
      <w:r w:rsidRPr="005D273C">
        <w:rPr>
          <w:rFonts w:ascii="Century Gothic" w:hAnsi="Century Gothic"/>
          <w:sz w:val="16"/>
          <w:szCs w:val="16"/>
        </w:rPr>
        <w:t>niezwilżalność</w:t>
      </w:r>
      <w:proofErr w:type="spellEnd"/>
      <w:r w:rsidRPr="005D273C">
        <w:rPr>
          <w:rFonts w:ascii="Century Gothic" w:hAnsi="Century Gothic"/>
          <w:sz w:val="16"/>
          <w:szCs w:val="16"/>
        </w:rPr>
        <w:t xml:space="preserve"> wodą powyżej 30s, wytrzymałość na rozciąganie liniowe na sucho w kierunku walcowania nie mniej niż 6,1kN/m, w kierunku poprzecznym nie mniej niż 3,3 </w:t>
      </w:r>
      <w:proofErr w:type="spellStart"/>
      <w:r w:rsidRPr="005D273C">
        <w:rPr>
          <w:rFonts w:ascii="Century Gothic" w:hAnsi="Century Gothic"/>
          <w:sz w:val="16"/>
          <w:szCs w:val="16"/>
        </w:rPr>
        <w:t>kN</w:t>
      </w:r>
      <w:proofErr w:type="spellEnd"/>
      <w:r w:rsidRPr="005D273C">
        <w:rPr>
          <w:rFonts w:ascii="Century Gothic" w:hAnsi="Century Gothic"/>
          <w:sz w:val="16"/>
          <w:szCs w:val="16"/>
        </w:rPr>
        <w:t xml:space="preserve">/m, wytrzymałość na rozciąganie liniowe na mokro w kierunku walcowania nie mniej niż 2,1kN/m, w kierunku poprzecznym nie mniej niż 1,3 </w:t>
      </w:r>
      <w:proofErr w:type="spellStart"/>
      <w:r w:rsidRPr="005D273C">
        <w:rPr>
          <w:rFonts w:ascii="Century Gothic" w:hAnsi="Century Gothic"/>
          <w:sz w:val="16"/>
          <w:szCs w:val="16"/>
        </w:rPr>
        <w:t>kN</w:t>
      </w:r>
      <w:proofErr w:type="spellEnd"/>
      <w:r w:rsidRPr="005D273C">
        <w:rPr>
          <w:rFonts w:ascii="Century Gothic" w:hAnsi="Century Gothic"/>
          <w:sz w:val="16"/>
          <w:szCs w:val="16"/>
        </w:rPr>
        <w:t>/m. Rękawy nawinięte folią na zewnątrz. Na każdym produkcie powinny znajdować się następujące informacje: nazwa producenta, rozmiar, sposób przebarwienia dla każdego wskaźnika, kierunek otwierania, zgodność z normą EN 867-5 i ISO 11607, numer LOT. Znak CE oraz znak określający produkt jednokrotnego użytku tylko na opakowaniu zbiorczym, nie dopuszcza się tego oznakowania na rękawie.</w:t>
      </w:r>
    </w:p>
    <w:tbl>
      <w:tblPr>
        <w:tblStyle w:val="Tabela-Siatka"/>
        <w:tblW w:w="15404" w:type="dxa"/>
        <w:jc w:val="center"/>
        <w:tblInd w:w="-693" w:type="dxa"/>
        <w:tblLook w:val="04A0" w:firstRow="1" w:lastRow="0" w:firstColumn="1" w:lastColumn="0" w:noHBand="0" w:noVBand="1"/>
      </w:tblPr>
      <w:tblGrid>
        <w:gridCol w:w="589"/>
        <w:gridCol w:w="5319"/>
        <w:gridCol w:w="1509"/>
        <w:gridCol w:w="1410"/>
        <w:gridCol w:w="1336"/>
        <w:gridCol w:w="1663"/>
        <w:gridCol w:w="1336"/>
        <w:gridCol w:w="1121"/>
        <w:gridCol w:w="1121"/>
      </w:tblGrid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50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5D273C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F711A4" w:rsidRPr="005D273C" w:rsidRDefault="00F711A4" w:rsidP="00F60AD0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1336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663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336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21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1121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5cm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20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7,5cm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30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10cm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40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FC5DCF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5DC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319" w:type="dxa"/>
          </w:tcPr>
          <w:p w:rsidR="00F711A4" w:rsidRPr="00FC5DCF" w:rsidRDefault="00BA55D5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FC5DCF">
              <w:rPr>
                <w:rFonts w:ascii="Century Gothic" w:hAnsi="Century Gothic"/>
                <w:sz w:val="18"/>
                <w:szCs w:val="18"/>
              </w:rPr>
              <w:t>1</w:t>
            </w:r>
            <w:r w:rsidR="00F711A4" w:rsidRPr="00FC5DCF">
              <w:rPr>
                <w:rFonts w:ascii="Century Gothic" w:hAnsi="Century Gothic"/>
                <w:sz w:val="18"/>
                <w:szCs w:val="18"/>
              </w:rPr>
              <w:t>5cm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40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20cm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75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25cm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75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30cm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40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35cm x 200m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30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50cm x 100m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20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 xml:space="preserve">25cm x 100m z fałdą 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10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 xml:space="preserve">30cm x 100m z fałdą 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10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 xml:space="preserve">40cm x 100m z fałdą 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10 rol.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D273C">
              <w:rPr>
                <w:rFonts w:ascii="Century Gothic" w:hAnsi="Century Gothic"/>
                <w:sz w:val="18"/>
                <w:szCs w:val="18"/>
              </w:rPr>
              <w:t>Posterylizacyjne</w:t>
            </w:r>
            <w:proofErr w:type="spellEnd"/>
            <w:r w:rsidRPr="005D273C">
              <w:rPr>
                <w:rFonts w:ascii="Century Gothic" w:hAnsi="Century Gothic"/>
                <w:sz w:val="18"/>
                <w:szCs w:val="18"/>
              </w:rPr>
              <w:t xml:space="preserve"> torebki osłonowe, foliowe, wykonane z trwałego polietylenu, posiadające mikroperforacje zapobiegającą przed kondensacją, oraz perforację do łatwego i bezpiecznego otwierania torebki.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13a.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585mm x 765mm. Opakowanie 200szt.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2 op.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11A4" w:rsidRPr="005D273C" w:rsidTr="00F60AD0">
        <w:trPr>
          <w:jc w:val="center"/>
        </w:trPr>
        <w:tc>
          <w:tcPr>
            <w:tcW w:w="589" w:type="dxa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13b.</w:t>
            </w:r>
          </w:p>
        </w:tc>
        <w:tc>
          <w:tcPr>
            <w:tcW w:w="5319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  <w:r w:rsidRPr="005D273C">
              <w:rPr>
                <w:rFonts w:ascii="Century Gothic" w:hAnsi="Century Gothic"/>
                <w:sz w:val="18"/>
                <w:szCs w:val="18"/>
              </w:rPr>
              <w:t>385mm x 490mm. Opakowanie 250szt.</w:t>
            </w:r>
          </w:p>
        </w:tc>
        <w:tc>
          <w:tcPr>
            <w:tcW w:w="1509" w:type="dxa"/>
            <w:vAlign w:val="center"/>
          </w:tcPr>
          <w:p w:rsidR="00F711A4" w:rsidRPr="005D273C" w:rsidRDefault="00F711A4" w:rsidP="00F60A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D273C">
              <w:rPr>
                <w:rFonts w:ascii="Century Gothic" w:hAnsi="Century Gothic"/>
                <w:b/>
                <w:sz w:val="18"/>
                <w:szCs w:val="18"/>
              </w:rPr>
              <w:t>2 op.</w:t>
            </w:r>
          </w:p>
        </w:tc>
        <w:tc>
          <w:tcPr>
            <w:tcW w:w="1410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711A4" w:rsidRPr="005D273C" w:rsidRDefault="00F711A4" w:rsidP="00F60A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711A4" w:rsidRPr="005D273C" w:rsidRDefault="00F711A4" w:rsidP="00F711A4">
      <w:pPr>
        <w:widowControl w:val="0"/>
        <w:suppressAutoHyphens/>
        <w:autoSpaceDN w:val="0"/>
        <w:spacing w:after="0" w:line="360" w:lineRule="auto"/>
        <w:rPr>
          <w:rFonts w:ascii="Century Gothic" w:hAnsi="Century Gothic"/>
          <w:sz w:val="18"/>
          <w:szCs w:val="18"/>
        </w:rPr>
      </w:pPr>
      <w:r w:rsidRPr="005D273C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Wartość netto pakietu:  ..................................... zł               Słownie:  ................................................................................</w:t>
      </w:r>
    </w:p>
    <w:p w:rsidR="00F711A4" w:rsidRPr="005D273C" w:rsidRDefault="00F711A4" w:rsidP="00F711A4">
      <w:pPr>
        <w:widowControl w:val="0"/>
        <w:suppressAutoHyphens/>
        <w:autoSpaceDN w:val="0"/>
        <w:spacing w:after="0" w:line="36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D273C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F711A4" w:rsidRPr="005D273C" w:rsidRDefault="00F711A4" w:rsidP="00F711A4">
      <w:pPr>
        <w:widowControl w:val="0"/>
        <w:suppressAutoHyphens/>
        <w:autoSpaceDN w:val="0"/>
        <w:spacing w:after="0" w:line="240" w:lineRule="auto"/>
        <w:ind w:firstLine="708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D273C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             </w:t>
      </w:r>
      <w:r w:rsidRPr="005D273C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………….................................................................................</w:t>
      </w:r>
    </w:p>
    <w:p w:rsidR="00F711A4" w:rsidRPr="005D273C" w:rsidRDefault="00F711A4" w:rsidP="00F711A4">
      <w:pPr>
        <w:widowControl w:val="0"/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</w:pPr>
      <w:r w:rsidRPr="005D273C">
        <w:rPr>
          <w:rFonts w:ascii="Century Gothic" w:eastAsia="Century Gothic" w:hAnsi="Century Gothic" w:cs="Times New Roman"/>
          <w:b/>
          <w:bCs/>
          <w:color w:val="00000A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</w:t>
      </w:r>
      <w:r w:rsidRPr="005D273C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                                 </w:t>
      </w:r>
      <w:r w:rsidRPr="005D273C"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  <w:t>/podpis i pieczątka upoważnionego przedstawiciela/</w:t>
      </w:r>
    </w:p>
    <w:p w:rsidR="000A6050" w:rsidRPr="005D273C" w:rsidRDefault="000A6050">
      <w:pPr>
        <w:rPr>
          <w:rFonts w:ascii="Century Gothic" w:hAnsi="Century Gothic"/>
        </w:rPr>
      </w:pPr>
    </w:p>
    <w:sectPr w:rsidR="000A6050" w:rsidRPr="005D273C" w:rsidSect="005A0242">
      <w:pgSz w:w="16838" w:h="11906" w:orient="landscape"/>
      <w:pgMar w:top="85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A4"/>
    <w:rsid w:val="000A6050"/>
    <w:rsid w:val="00267A6E"/>
    <w:rsid w:val="005D273C"/>
    <w:rsid w:val="00BA55D5"/>
    <w:rsid w:val="00F711A4"/>
    <w:rsid w:val="00F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11A4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11A4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msobolewska</dc:creator>
  <cp:lastModifiedBy>msobolewska</cp:lastModifiedBy>
  <cp:revision>5</cp:revision>
  <cp:lastPrinted>2019-07-12T11:41:00Z</cp:lastPrinted>
  <dcterms:created xsi:type="dcterms:W3CDTF">2019-07-11T11:29:00Z</dcterms:created>
  <dcterms:modified xsi:type="dcterms:W3CDTF">2019-07-12T11:41:00Z</dcterms:modified>
</cp:coreProperties>
</file>