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815" w:rsidRPr="00BF3B50" w:rsidRDefault="007C7815" w:rsidP="007C7815">
      <w:pPr>
        <w:autoSpaceDE w:val="0"/>
        <w:autoSpaceDN w:val="0"/>
        <w:adjustRightInd w:val="0"/>
        <w:spacing w:after="0" w:line="360" w:lineRule="auto"/>
        <w:jc w:val="right"/>
        <w:rPr>
          <w:rFonts w:asciiTheme="majorHAnsi" w:hAnsiTheme="majorHAnsi" w:cs="Calibri"/>
          <w:b/>
          <w:color w:val="000000"/>
        </w:rPr>
      </w:pPr>
      <w:r w:rsidRPr="00BF3B50">
        <w:rPr>
          <w:rFonts w:asciiTheme="majorHAnsi" w:hAnsiTheme="majorHAnsi" w:cs="Calibri"/>
          <w:b/>
          <w:color w:val="000000"/>
        </w:rPr>
        <w:t xml:space="preserve">Załącznik nr 1 </w:t>
      </w:r>
      <w:r w:rsidR="00D00206" w:rsidRPr="00BF3B50">
        <w:rPr>
          <w:rFonts w:asciiTheme="majorHAnsi" w:hAnsiTheme="majorHAnsi" w:cs="Calibri"/>
          <w:b/>
          <w:color w:val="000000"/>
        </w:rPr>
        <w:t>– Formularz oferty dodatkowej</w:t>
      </w:r>
    </w:p>
    <w:p w:rsidR="007C7815" w:rsidRPr="00BF3B50" w:rsidRDefault="007C7815" w:rsidP="007C7815">
      <w:pPr>
        <w:autoSpaceDE w:val="0"/>
        <w:autoSpaceDN w:val="0"/>
        <w:adjustRightInd w:val="0"/>
        <w:spacing w:after="0" w:line="360" w:lineRule="auto"/>
        <w:jc w:val="right"/>
        <w:rPr>
          <w:rFonts w:asciiTheme="majorHAnsi" w:hAnsiTheme="majorHAnsi" w:cs="Calibri"/>
          <w:b/>
          <w:color w:val="000000"/>
        </w:rPr>
      </w:pPr>
    </w:p>
    <w:p w:rsidR="007C7815" w:rsidRPr="00BF3B50" w:rsidRDefault="007C7815" w:rsidP="007C7815">
      <w:pPr>
        <w:autoSpaceDE w:val="0"/>
        <w:autoSpaceDN w:val="0"/>
        <w:adjustRightInd w:val="0"/>
        <w:spacing w:after="0" w:line="360" w:lineRule="auto"/>
        <w:jc w:val="right"/>
        <w:rPr>
          <w:rFonts w:asciiTheme="majorHAnsi" w:hAnsiTheme="majorHAnsi" w:cs="Calibri"/>
          <w:color w:val="000000"/>
        </w:rPr>
      </w:pPr>
      <w:r w:rsidRPr="00BF3B50">
        <w:rPr>
          <w:rFonts w:asciiTheme="majorHAnsi" w:hAnsiTheme="majorHAnsi" w:cs="Calibri"/>
          <w:color w:val="000000"/>
        </w:rPr>
        <w:t>…………………. dnia …………………………</w:t>
      </w:r>
    </w:p>
    <w:p w:rsidR="007C7815" w:rsidRPr="00BF3B50" w:rsidRDefault="007C7815" w:rsidP="007C7815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Calibri"/>
          <w:color w:val="000000"/>
        </w:rPr>
      </w:pPr>
      <w:r w:rsidRPr="00BF3B50">
        <w:rPr>
          <w:rFonts w:asciiTheme="majorHAnsi" w:hAnsiTheme="majorHAnsi" w:cs="Calibri"/>
          <w:color w:val="000000"/>
        </w:rPr>
        <w:t>……………………………………….</w:t>
      </w:r>
    </w:p>
    <w:p w:rsidR="007C7815" w:rsidRPr="00BF3B50" w:rsidRDefault="007C7815" w:rsidP="007C7815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Calibri"/>
          <w:color w:val="000000"/>
        </w:rPr>
      </w:pPr>
      <w:r w:rsidRPr="00BF3B50">
        <w:rPr>
          <w:rFonts w:asciiTheme="majorHAnsi" w:hAnsiTheme="majorHAnsi" w:cs="Calibri"/>
          <w:color w:val="000000"/>
        </w:rPr>
        <w:t xml:space="preserve">    (pieczątka Wykonawcy)</w:t>
      </w:r>
    </w:p>
    <w:p w:rsidR="007C7815" w:rsidRPr="00BF3B50" w:rsidRDefault="00D00206" w:rsidP="007C7815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Calibri"/>
          <w:b/>
          <w:color w:val="000000"/>
        </w:rPr>
      </w:pPr>
      <w:r w:rsidRPr="00BF3B50">
        <w:rPr>
          <w:rFonts w:asciiTheme="majorHAnsi" w:hAnsiTheme="majorHAnsi" w:cs="Calibri"/>
          <w:b/>
          <w:color w:val="000000"/>
        </w:rPr>
        <w:t>OFERTA</w:t>
      </w:r>
      <w:r w:rsidR="007C7815" w:rsidRPr="00BF3B50">
        <w:rPr>
          <w:rFonts w:asciiTheme="majorHAnsi" w:hAnsiTheme="majorHAnsi" w:cs="Calibri"/>
          <w:b/>
          <w:color w:val="000000"/>
        </w:rPr>
        <w:t xml:space="preserve"> DODATKOW</w:t>
      </w:r>
      <w:r w:rsidRPr="00BF3B50">
        <w:rPr>
          <w:rFonts w:asciiTheme="majorHAnsi" w:hAnsiTheme="majorHAnsi" w:cs="Calibri"/>
          <w:b/>
          <w:color w:val="000000"/>
        </w:rPr>
        <w:t>A</w:t>
      </w:r>
    </w:p>
    <w:p w:rsidR="007C7815" w:rsidRPr="00BF3B50" w:rsidRDefault="007C7815" w:rsidP="007C7815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Calibri"/>
          <w:b/>
          <w:color w:val="000000"/>
        </w:rPr>
      </w:pPr>
    </w:p>
    <w:p w:rsidR="007C7815" w:rsidRPr="00BF3B50" w:rsidRDefault="007C7815" w:rsidP="007C7815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  <w:color w:val="000000"/>
        </w:rPr>
      </w:pPr>
      <w:r w:rsidRPr="00BF3B50">
        <w:rPr>
          <w:rFonts w:asciiTheme="majorHAnsi" w:hAnsiTheme="majorHAnsi" w:cs="Calibri"/>
          <w:color w:val="000000"/>
        </w:rPr>
        <w:t xml:space="preserve">W odpowiedzi na wezwanie Zamawiającego – Samodzielnego Publicznego Zakładu Opieki Zdrowotnej Wojewódzkiego Szpitala Zespolonego w Białymstoku, ul. M. Skłodowskiej – Curie 26, w Białymstoku do złożenia oferty dodatkowej  w postępowaniu prowadzonym w trybie przetargu nieograniczonego na </w:t>
      </w:r>
      <w:r w:rsidR="00252E9F" w:rsidRPr="00252E9F">
        <w:rPr>
          <w:rFonts w:asciiTheme="majorHAnsi" w:hAnsiTheme="majorHAnsi" w:cs="Calibri"/>
          <w:b/>
          <w:color w:val="000000"/>
        </w:rPr>
        <w:t>d</w:t>
      </w:r>
      <w:r w:rsidR="00252E9F" w:rsidRPr="00252E9F">
        <w:rPr>
          <w:rFonts w:asciiTheme="majorHAnsi" w:hAnsiTheme="majorHAnsi"/>
          <w:b/>
        </w:rPr>
        <w:t>ostawa</w:t>
      </w:r>
      <w:r w:rsidR="00252E9F" w:rsidRPr="00252E9F">
        <w:rPr>
          <w:rFonts w:asciiTheme="majorHAnsi" w:hAnsiTheme="majorHAnsi"/>
          <w:b/>
          <w:caps/>
        </w:rPr>
        <w:t xml:space="preserve"> </w:t>
      </w:r>
      <w:r w:rsidR="00252E9F" w:rsidRPr="00252E9F">
        <w:rPr>
          <w:rFonts w:asciiTheme="majorHAnsi" w:hAnsiTheme="majorHAnsi"/>
          <w:b/>
          <w:bCs/>
        </w:rPr>
        <w:t>obłożenia pola operacyjnego, bielizny szpitalnej  oraz sprzętu medycznego jednorazowego użytku</w:t>
      </w:r>
      <w:r w:rsidR="00BF3B50" w:rsidRPr="00252E9F">
        <w:rPr>
          <w:rFonts w:asciiTheme="majorHAnsi" w:hAnsiTheme="majorHAnsi" w:cs="Arial"/>
          <w:b/>
        </w:rPr>
        <w:t>, oznaczenie postępowania DA.ZP.242.</w:t>
      </w:r>
      <w:r w:rsidR="00252E9F">
        <w:rPr>
          <w:rFonts w:asciiTheme="majorHAnsi" w:hAnsiTheme="majorHAnsi" w:cs="Arial"/>
          <w:b/>
        </w:rPr>
        <w:t>50</w:t>
      </w:r>
      <w:r w:rsidR="00BF3B50" w:rsidRPr="00252E9F">
        <w:rPr>
          <w:rFonts w:asciiTheme="majorHAnsi" w:hAnsiTheme="majorHAnsi" w:cs="Arial"/>
          <w:b/>
        </w:rPr>
        <w:t>.2019</w:t>
      </w:r>
      <w:r w:rsidR="008C5DCC">
        <w:rPr>
          <w:rFonts w:asciiTheme="majorHAnsi" w:hAnsiTheme="majorHAnsi" w:cs="Arial"/>
          <w:b/>
        </w:rPr>
        <w:t xml:space="preserve"> </w:t>
      </w:r>
      <w:r w:rsidRPr="00BF3B50">
        <w:rPr>
          <w:rFonts w:asciiTheme="majorHAnsi" w:hAnsiTheme="majorHAnsi" w:cs="Calibri"/>
          <w:color w:val="000000"/>
        </w:rPr>
        <w:t>przekładam niniejszą ofertę dodatkową;</w:t>
      </w:r>
    </w:p>
    <w:p w:rsidR="007C7815" w:rsidRPr="00BF3B50" w:rsidRDefault="007C7815" w:rsidP="007C7815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Calibri"/>
          <w:color w:val="000000"/>
          <w:sz w:val="24"/>
          <w:szCs w:val="24"/>
        </w:rPr>
      </w:pPr>
    </w:p>
    <w:p w:rsidR="007C7815" w:rsidRPr="00BF3B50" w:rsidRDefault="007C7815" w:rsidP="007C7815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  <w:b/>
          <w:color w:val="000000"/>
        </w:rPr>
      </w:pPr>
      <w:r w:rsidRPr="00BF3B50">
        <w:rPr>
          <w:rFonts w:asciiTheme="majorHAnsi" w:hAnsiTheme="majorHAnsi" w:cs="Calibri"/>
          <w:b/>
          <w:color w:val="000000"/>
        </w:rPr>
        <w:t>Oferujemy wykonanie dostawy będącej przedmiotem niniejszego postępowania w zakresie</w:t>
      </w:r>
      <w:r w:rsidRPr="00BF3B50">
        <w:rPr>
          <w:rFonts w:asciiTheme="majorHAnsi" w:hAnsiTheme="majorHAnsi" w:cs="Calibri"/>
          <w:color w:val="000000"/>
        </w:rPr>
        <w:t xml:space="preserve"> </w:t>
      </w:r>
      <w:r w:rsidRPr="00BF3B50">
        <w:rPr>
          <w:rFonts w:asciiTheme="majorHAnsi" w:hAnsiTheme="majorHAnsi" w:cs="Calibri"/>
          <w:b/>
          <w:color w:val="000000"/>
        </w:rPr>
        <w:t xml:space="preserve">Pakietu nr </w:t>
      </w:r>
      <w:r w:rsidR="00252E9F">
        <w:rPr>
          <w:rFonts w:asciiTheme="majorHAnsi" w:hAnsiTheme="majorHAnsi" w:cs="Calibri"/>
          <w:b/>
          <w:color w:val="000000"/>
        </w:rPr>
        <w:t>18</w:t>
      </w:r>
      <w:r w:rsidRPr="00BF3B50">
        <w:rPr>
          <w:rFonts w:asciiTheme="majorHAnsi" w:hAnsiTheme="majorHAnsi" w:cs="Calibri"/>
          <w:b/>
          <w:color w:val="000000"/>
        </w:rPr>
        <w:t xml:space="preserve"> za cenę:</w:t>
      </w:r>
    </w:p>
    <w:p w:rsidR="008C5DCC" w:rsidRPr="008C5DCC" w:rsidRDefault="008C5DCC" w:rsidP="008C5DC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Theme="majorHAnsi" w:eastAsia="SimSun" w:hAnsiTheme="majorHAnsi" w:cs="Mangal"/>
          <w:b/>
          <w:bCs/>
          <w:kern w:val="3"/>
          <w:sz w:val="20"/>
          <w:szCs w:val="20"/>
          <w:lang w:eastAsia="zh-CN" w:bidi="hi-IN"/>
        </w:rPr>
      </w:pPr>
      <w:bookmarkStart w:id="0" w:name="_GoBack"/>
      <w:bookmarkEnd w:id="0"/>
      <w:r w:rsidRPr="008C5DCC">
        <w:rPr>
          <w:rFonts w:asciiTheme="majorHAnsi" w:eastAsia="SimSun" w:hAnsiTheme="majorHAnsi" w:cs="Mangal"/>
          <w:b/>
          <w:bCs/>
          <w:kern w:val="3"/>
          <w:sz w:val="20"/>
          <w:szCs w:val="20"/>
          <w:lang w:eastAsia="zh-CN" w:bidi="hi-IN"/>
        </w:rPr>
        <w:t xml:space="preserve">Pakiet </w:t>
      </w:r>
      <w:r w:rsidR="00252E9F">
        <w:rPr>
          <w:rFonts w:asciiTheme="majorHAnsi" w:eastAsia="SimSun" w:hAnsiTheme="majorHAnsi" w:cs="Mangal"/>
          <w:b/>
          <w:bCs/>
          <w:kern w:val="3"/>
          <w:sz w:val="20"/>
          <w:szCs w:val="20"/>
          <w:lang w:eastAsia="zh-CN" w:bidi="hi-IN"/>
        </w:rPr>
        <w:t>18</w:t>
      </w:r>
    </w:p>
    <w:p w:rsidR="008C5DCC" w:rsidRPr="008C5DCC" w:rsidRDefault="008C5DCC" w:rsidP="008C5DC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Theme="majorHAnsi" w:eastAsia="SimSun" w:hAnsiTheme="majorHAnsi" w:cs="Mangal"/>
          <w:b/>
          <w:bCs/>
          <w:kern w:val="3"/>
          <w:sz w:val="20"/>
          <w:szCs w:val="20"/>
          <w:lang w:eastAsia="zh-CN" w:bidi="hi-IN"/>
        </w:rPr>
      </w:pPr>
    </w:p>
    <w:tbl>
      <w:tblPr>
        <w:tblW w:w="14196" w:type="dxa"/>
        <w:tblInd w:w="-2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3"/>
        <w:gridCol w:w="4437"/>
        <w:gridCol w:w="1418"/>
        <w:gridCol w:w="1134"/>
        <w:gridCol w:w="1417"/>
        <w:gridCol w:w="993"/>
        <w:gridCol w:w="1275"/>
        <w:gridCol w:w="567"/>
        <w:gridCol w:w="993"/>
        <w:gridCol w:w="1559"/>
      </w:tblGrid>
      <w:tr w:rsidR="008C5DCC" w:rsidRPr="008C5DCC" w:rsidTr="00776C85"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5DCC" w:rsidRPr="008C5DCC" w:rsidRDefault="008C5DCC" w:rsidP="00776C8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ajorHAnsi" w:eastAsia="SimSun" w:hAnsiTheme="majorHAnsi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8C5DCC">
              <w:rPr>
                <w:rFonts w:asciiTheme="majorHAnsi" w:eastAsia="SimSun" w:hAnsiTheme="majorHAnsi" w:cs="Mangal"/>
                <w:b/>
                <w:bCs/>
                <w:kern w:val="3"/>
                <w:sz w:val="20"/>
                <w:szCs w:val="20"/>
                <w:lang w:eastAsia="zh-CN" w:bidi="hi-IN"/>
              </w:rPr>
              <w:t>L.p</w:t>
            </w:r>
            <w:proofErr w:type="spellEnd"/>
          </w:p>
        </w:tc>
        <w:tc>
          <w:tcPr>
            <w:tcW w:w="4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5DCC" w:rsidRPr="008C5DCC" w:rsidRDefault="008C5DCC" w:rsidP="00776C8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ajorHAnsi" w:eastAsia="SimSun" w:hAnsiTheme="majorHAnsi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  <w:p w:rsidR="008C5DCC" w:rsidRPr="008C5DCC" w:rsidRDefault="008C5DCC" w:rsidP="00776C8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ajorHAnsi" w:eastAsia="SimSun" w:hAnsiTheme="majorHAnsi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8C5DCC">
              <w:rPr>
                <w:rFonts w:asciiTheme="majorHAnsi" w:eastAsia="SimSun" w:hAnsiTheme="majorHAnsi" w:cs="Mangal"/>
                <w:b/>
                <w:bCs/>
                <w:kern w:val="3"/>
                <w:sz w:val="20"/>
                <w:szCs w:val="20"/>
                <w:lang w:eastAsia="zh-CN" w:bidi="hi-IN"/>
              </w:rPr>
              <w:t>Opis wyrobu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5DCC" w:rsidRPr="008C5DCC" w:rsidRDefault="008C5DCC" w:rsidP="00776C8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ajorHAnsi" w:eastAsia="SimSun" w:hAnsiTheme="majorHAnsi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8C5DCC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  <w:t>Numer katalogowy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5DCC" w:rsidRPr="008C5DCC" w:rsidRDefault="008C5DCC" w:rsidP="00776C8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ajorHAnsi" w:eastAsia="SimSun" w:hAnsiTheme="majorHAnsi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  <w:p w:rsidR="008C5DCC" w:rsidRPr="008C5DCC" w:rsidRDefault="008C5DCC" w:rsidP="00776C8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ajorHAnsi" w:eastAsia="SimSun" w:hAnsiTheme="majorHAnsi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8C5DCC">
              <w:rPr>
                <w:rFonts w:asciiTheme="majorHAnsi" w:eastAsia="SimSun" w:hAnsiTheme="majorHAnsi" w:cs="Mangal"/>
                <w:b/>
                <w:bCs/>
                <w:kern w:val="3"/>
                <w:sz w:val="20"/>
                <w:szCs w:val="20"/>
                <w:lang w:eastAsia="zh-CN" w:bidi="hi-IN"/>
              </w:rPr>
              <w:t>Wytwórca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5DCC" w:rsidRPr="008C5DCC" w:rsidRDefault="008C5DCC" w:rsidP="00776C8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ajorHAnsi" w:eastAsia="SimSun" w:hAnsiTheme="majorHAnsi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  <w:p w:rsidR="008C5DCC" w:rsidRPr="008C5DCC" w:rsidRDefault="008C5DCC" w:rsidP="00776C8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ajorHAnsi" w:eastAsia="SimSun" w:hAnsiTheme="majorHAnsi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  <w:p w:rsidR="008C5DCC" w:rsidRPr="008C5DCC" w:rsidRDefault="008C5DCC" w:rsidP="00776C8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ajorHAnsi" w:eastAsia="SimSun" w:hAnsiTheme="majorHAnsi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8C5DCC">
              <w:rPr>
                <w:rFonts w:asciiTheme="majorHAnsi" w:eastAsia="SimSun" w:hAnsiTheme="majorHAnsi" w:cs="Mangal"/>
                <w:b/>
                <w:bCs/>
                <w:kern w:val="3"/>
                <w:sz w:val="20"/>
                <w:szCs w:val="20"/>
                <w:lang w:eastAsia="zh-CN" w:bidi="hi-IN"/>
              </w:rPr>
              <w:t>Ilość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5DCC" w:rsidRPr="008C5DCC" w:rsidRDefault="008C5DCC" w:rsidP="00776C8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ajorHAnsi" w:eastAsia="SimSun" w:hAnsiTheme="majorHAnsi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  <w:p w:rsidR="008C5DCC" w:rsidRPr="008C5DCC" w:rsidRDefault="008C5DCC" w:rsidP="00776C8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ajorHAnsi" w:eastAsia="SimSun" w:hAnsiTheme="majorHAnsi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8C5DCC">
              <w:rPr>
                <w:rFonts w:asciiTheme="majorHAnsi" w:eastAsia="SimSun" w:hAnsiTheme="majorHAnsi" w:cs="Mangal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Cena </w:t>
            </w:r>
            <w:proofErr w:type="spellStart"/>
            <w:r w:rsidRPr="008C5DCC">
              <w:rPr>
                <w:rFonts w:asciiTheme="majorHAnsi" w:eastAsia="SimSun" w:hAnsiTheme="majorHAnsi" w:cs="Mangal"/>
                <w:b/>
                <w:bCs/>
                <w:kern w:val="3"/>
                <w:sz w:val="20"/>
                <w:szCs w:val="20"/>
                <w:lang w:eastAsia="zh-CN" w:bidi="hi-IN"/>
              </w:rPr>
              <w:t>jed</w:t>
            </w:r>
            <w:proofErr w:type="spellEnd"/>
            <w:r w:rsidRPr="008C5DCC">
              <w:rPr>
                <w:rFonts w:asciiTheme="majorHAnsi" w:eastAsia="SimSun" w:hAnsiTheme="majorHAnsi" w:cs="Mangal"/>
                <w:b/>
                <w:bCs/>
                <w:kern w:val="3"/>
                <w:sz w:val="20"/>
                <w:szCs w:val="20"/>
                <w:lang w:eastAsia="zh-CN" w:bidi="hi-IN"/>
              </w:rPr>
              <w:t>. netto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5DCC" w:rsidRPr="008C5DCC" w:rsidRDefault="008C5DCC" w:rsidP="00776C8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ajorHAnsi" w:eastAsia="SimSun" w:hAnsiTheme="majorHAnsi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  <w:p w:rsidR="008C5DCC" w:rsidRPr="008C5DCC" w:rsidRDefault="008C5DCC" w:rsidP="00776C8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ajorHAnsi" w:eastAsia="SimSun" w:hAnsiTheme="majorHAnsi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8C5DCC">
              <w:rPr>
                <w:rFonts w:asciiTheme="majorHAnsi" w:eastAsia="SimSun" w:hAnsiTheme="majorHAnsi" w:cs="Mangal"/>
                <w:b/>
                <w:bCs/>
                <w:kern w:val="3"/>
                <w:sz w:val="20"/>
                <w:szCs w:val="20"/>
                <w:lang w:eastAsia="zh-CN" w:bidi="hi-IN"/>
              </w:rPr>
              <w:t>Wartość</w:t>
            </w:r>
          </w:p>
          <w:p w:rsidR="008C5DCC" w:rsidRPr="008C5DCC" w:rsidRDefault="008C5DCC" w:rsidP="00776C8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ajorHAnsi" w:eastAsia="SimSun" w:hAnsiTheme="majorHAnsi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8C5DCC">
              <w:rPr>
                <w:rFonts w:asciiTheme="majorHAnsi" w:eastAsia="SimSun" w:hAnsiTheme="majorHAnsi" w:cs="Mangal"/>
                <w:b/>
                <w:bCs/>
                <w:kern w:val="3"/>
                <w:sz w:val="20"/>
                <w:szCs w:val="20"/>
                <w:lang w:eastAsia="zh-CN" w:bidi="hi-IN"/>
              </w:rPr>
              <w:t>Netto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5DCC" w:rsidRPr="008C5DCC" w:rsidRDefault="008C5DCC" w:rsidP="00776C8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ajorHAnsi" w:eastAsia="SimSun" w:hAnsiTheme="majorHAnsi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  <w:p w:rsidR="008C5DCC" w:rsidRPr="008C5DCC" w:rsidRDefault="008C5DCC" w:rsidP="00776C8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ajorHAnsi" w:eastAsia="SimSun" w:hAnsiTheme="majorHAnsi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8C5DCC">
              <w:rPr>
                <w:rFonts w:asciiTheme="majorHAnsi" w:eastAsia="SimSun" w:hAnsiTheme="majorHAnsi" w:cs="Mangal"/>
                <w:b/>
                <w:bCs/>
                <w:kern w:val="3"/>
                <w:sz w:val="20"/>
                <w:szCs w:val="20"/>
                <w:lang w:eastAsia="zh-CN" w:bidi="hi-IN"/>
              </w:rPr>
              <w:t>VAT   w %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5DCC" w:rsidRPr="008C5DCC" w:rsidRDefault="008C5DCC" w:rsidP="00776C8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ajorHAnsi" w:eastAsia="SimSun" w:hAnsiTheme="majorHAnsi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  <w:p w:rsidR="008C5DCC" w:rsidRPr="008C5DCC" w:rsidRDefault="008C5DCC" w:rsidP="00776C8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ajorHAnsi" w:eastAsia="SimSun" w:hAnsiTheme="majorHAnsi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8C5DCC">
              <w:rPr>
                <w:rFonts w:asciiTheme="majorHAnsi" w:eastAsia="SimSun" w:hAnsiTheme="majorHAnsi" w:cs="Mangal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Cena </w:t>
            </w:r>
            <w:proofErr w:type="spellStart"/>
            <w:r w:rsidRPr="008C5DCC">
              <w:rPr>
                <w:rFonts w:asciiTheme="majorHAnsi" w:eastAsia="SimSun" w:hAnsiTheme="majorHAnsi" w:cs="Mangal"/>
                <w:b/>
                <w:bCs/>
                <w:kern w:val="3"/>
                <w:sz w:val="20"/>
                <w:szCs w:val="20"/>
                <w:lang w:eastAsia="zh-CN" w:bidi="hi-IN"/>
              </w:rPr>
              <w:t>jed</w:t>
            </w:r>
            <w:proofErr w:type="spellEnd"/>
            <w:r w:rsidRPr="008C5DCC">
              <w:rPr>
                <w:rFonts w:asciiTheme="majorHAnsi" w:eastAsia="SimSun" w:hAnsiTheme="majorHAnsi" w:cs="Mangal"/>
                <w:b/>
                <w:bCs/>
                <w:kern w:val="3"/>
                <w:sz w:val="20"/>
                <w:szCs w:val="20"/>
                <w:lang w:eastAsia="zh-CN" w:bidi="hi-IN"/>
              </w:rPr>
              <w:t>. brutto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5DCC" w:rsidRPr="008C5DCC" w:rsidRDefault="008C5DCC" w:rsidP="00776C8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ajorHAnsi" w:eastAsia="SimSun" w:hAnsiTheme="majorHAnsi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  <w:p w:rsidR="008C5DCC" w:rsidRPr="008C5DCC" w:rsidRDefault="008C5DCC" w:rsidP="00776C8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ajorHAnsi" w:eastAsia="SimSun" w:hAnsiTheme="majorHAnsi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8C5DCC">
              <w:rPr>
                <w:rFonts w:asciiTheme="majorHAnsi" w:eastAsia="SimSun" w:hAnsiTheme="majorHAnsi" w:cs="Mangal"/>
                <w:b/>
                <w:bCs/>
                <w:kern w:val="3"/>
                <w:sz w:val="20"/>
                <w:szCs w:val="20"/>
                <w:lang w:eastAsia="zh-CN" w:bidi="hi-IN"/>
              </w:rPr>
              <w:t>Wartość brutto</w:t>
            </w:r>
          </w:p>
        </w:tc>
      </w:tr>
      <w:tr w:rsidR="008C5DCC" w:rsidRPr="008C5DCC" w:rsidTr="00776C85">
        <w:tc>
          <w:tcPr>
            <w:tcW w:w="40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5DCC" w:rsidRPr="008C5DCC" w:rsidRDefault="008C5DCC" w:rsidP="00776C8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SimSun" w:hAnsiTheme="majorHAnsi" w:cs="Mangal"/>
                <w:kern w:val="3"/>
                <w:sz w:val="20"/>
                <w:szCs w:val="20"/>
                <w:lang w:eastAsia="zh-CN" w:bidi="hi-IN"/>
              </w:rPr>
            </w:pPr>
            <w:r w:rsidRPr="008C5DCC">
              <w:rPr>
                <w:rFonts w:asciiTheme="majorHAnsi" w:eastAsia="SimSun" w:hAnsiTheme="majorHAnsi" w:cs="Mangal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443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5DCC" w:rsidRPr="00252E9F" w:rsidRDefault="00252E9F" w:rsidP="00252E9F">
            <w:pP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>Dren do ssaka dwustronnie żeński z końcówkami trzystopniowymi, docinanymi:</w:t>
            </w:r>
            <w:r w:rsidRPr="00BE5F7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br/>
              <w:t>od 8-10 mm</w:t>
            </w:r>
            <w:r w:rsidRPr="00BE5F7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br/>
              <w:t>od 10-14 mm</w:t>
            </w:r>
            <w:r w:rsidRPr="00BE5F7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br/>
              <w:t>od 14-18 mm</w:t>
            </w:r>
            <w:r w:rsidRPr="00BE5F7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br/>
              <w:t>Rozmiar CH 24,  długość drenu  200-210 cm. Sterylny, pakowany jednostkowo.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C5DCC" w:rsidRPr="008C5DCC" w:rsidRDefault="008C5DCC" w:rsidP="00776C8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SimSun" w:hAnsiTheme="majorHAnsi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C5DCC" w:rsidRPr="008C5DCC" w:rsidRDefault="008C5DCC" w:rsidP="00776C8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SimSun" w:hAnsiTheme="majorHAnsi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5DCC" w:rsidRPr="008C5DCC" w:rsidRDefault="008C5DCC" w:rsidP="00776C85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  <w:p w:rsidR="008C5DCC" w:rsidRPr="008C5DCC" w:rsidRDefault="008C5DCC" w:rsidP="00776C85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  <w:p w:rsidR="008C5DCC" w:rsidRPr="008C5DCC" w:rsidRDefault="008C5DCC" w:rsidP="00776C85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  <w:p w:rsidR="008C5DCC" w:rsidRPr="008C5DCC" w:rsidRDefault="00252E9F" w:rsidP="00776C85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30 000</w:t>
            </w:r>
            <w:r w:rsidR="008C5DCC" w:rsidRPr="008C5DCC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="008C5DCC" w:rsidRPr="008C5DCC"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5DCC" w:rsidRPr="008C5DCC" w:rsidRDefault="008C5DCC" w:rsidP="00776C8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SimSun" w:hAnsiTheme="majorHAnsi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5DCC" w:rsidRPr="008C5DCC" w:rsidRDefault="008C5DCC" w:rsidP="00776C8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SimSun" w:hAnsiTheme="majorHAnsi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5DCC" w:rsidRPr="008C5DCC" w:rsidRDefault="008C5DCC" w:rsidP="00776C8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SimSun" w:hAnsiTheme="majorHAnsi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5DCC" w:rsidRPr="008C5DCC" w:rsidRDefault="008C5DCC" w:rsidP="00776C8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SimSun" w:hAnsiTheme="majorHAnsi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5DCC" w:rsidRPr="008C5DCC" w:rsidRDefault="008C5DCC" w:rsidP="00776C8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SimSun" w:hAnsiTheme="majorHAnsi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:rsidR="008C5DCC" w:rsidRDefault="008C5DCC" w:rsidP="008C5DCC">
      <w:pPr>
        <w:spacing w:after="0" w:line="240" w:lineRule="auto"/>
        <w:jc w:val="both"/>
        <w:rPr>
          <w:rFonts w:cs="Arial"/>
        </w:rPr>
      </w:pPr>
    </w:p>
    <w:p w:rsidR="00BF3B50" w:rsidRPr="00BF3B50" w:rsidRDefault="00BF3B50" w:rsidP="00BF3B5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</w:rPr>
      </w:pPr>
      <w:r w:rsidRPr="00BF3B50">
        <w:rPr>
          <w:rFonts w:asciiTheme="majorHAnsi" w:hAnsiTheme="majorHAnsi" w:cs="Calibri"/>
        </w:rPr>
        <w:lastRenderedPageBreak/>
        <w:t>Oświadczam, iż w pozostałym zakresie oferta jest zgodna z ofertą złożoną w przedmiotowym postępowaniu.</w:t>
      </w:r>
    </w:p>
    <w:p w:rsidR="00BF3B50" w:rsidRPr="00BF3B50" w:rsidRDefault="00BF3B50" w:rsidP="00BF3B50">
      <w:pPr>
        <w:spacing w:after="0" w:line="240" w:lineRule="auto"/>
        <w:jc w:val="both"/>
        <w:rPr>
          <w:rFonts w:asciiTheme="majorHAnsi" w:hAnsiTheme="majorHAnsi" w:cs="Arial"/>
        </w:rPr>
      </w:pPr>
    </w:p>
    <w:p w:rsidR="00BF3B50" w:rsidRPr="00BF3B50" w:rsidRDefault="00BF3B50" w:rsidP="00BF3B50">
      <w:pPr>
        <w:spacing w:after="0" w:line="240" w:lineRule="auto"/>
        <w:jc w:val="both"/>
        <w:rPr>
          <w:rFonts w:asciiTheme="majorHAnsi" w:hAnsiTheme="majorHAnsi" w:cs="Arial"/>
        </w:rPr>
      </w:pPr>
    </w:p>
    <w:p w:rsidR="00BF3B50" w:rsidRPr="00BF3B50" w:rsidRDefault="00BF3B50" w:rsidP="00BF3B50">
      <w:pPr>
        <w:spacing w:after="0" w:line="240" w:lineRule="auto"/>
        <w:jc w:val="both"/>
        <w:rPr>
          <w:rFonts w:asciiTheme="majorHAnsi" w:hAnsiTheme="majorHAnsi" w:cs="Arial"/>
        </w:rPr>
      </w:pPr>
      <w:r w:rsidRPr="00BF3B50">
        <w:rPr>
          <w:rFonts w:asciiTheme="majorHAnsi" w:hAnsiTheme="majorHAnsi" w:cs="Arial"/>
        </w:rPr>
        <w:t>Wartość netto pakietu:  ..................................... zł               Słownie:  ................................................................................</w:t>
      </w:r>
    </w:p>
    <w:p w:rsidR="00BF3B50" w:rsidRPr="00BF3B50" w:rsidRDefault="00BF3B50" w:rsidP="00BF3B50">
      <w:pPr>
        <w:spacing w:after="0" w:line="240" w:lineRule="auto"/>
        <w:jc w:val="both"/>
        <w:rPr>
          <w:rFonts w:asciiTheme="majorHAnsi" w:hAnsiTheme="majorHAnsi" w:cs="Arial"/>
        </w:rPr>
      </w:pPr>
    </w:p>
    <w:p w:rsidR="00BF3B50" w:rsidRPr="00BF3B50" w:rsidRDefault="00BF3B50" w:rsidP="00BF3B50">
      <w:pPr>
        <w:spacing w:after="0" w:line="240" w:lineRule="auto"/>
        <w:jc w:val="both"/>
        <w:rPr>
          <w:rFonts w:asciiTheme="majorHAnsi" w:hAnsiTheme="majorHAnsi" w:cs="Arial"/>
        </w:rPr>
      </w:pPr>
      <w:r w:rsidRPr="00BF3B50">
        <w:rPr>
          <w:rFonts w:asciiTheme="majorHAnsi" w:hAnsiTheme="majorHAnsi" w:cs="Arial"/>
        </w:rPr>
        <w:t>Wartość brutto pakietu:  .................................... zł               Słownie:  ................................................................................</w:t>
      </w:r>
    </w:p>
    <w:p w:rsidR="00BF3B50" w:rsidRPr="00BF3B50" w:rsidRDefault="00BF3B50" w:rsidP="00BF3B50">
      <w:pPr>
        <w:spacing w:after="0" w:line="240" w:lineRule="auto"/>
        <w:jc w:val="both"/>
        <w:rPr>
          <w:rFonts w:asciiTheme="majorHAnsi" w:hAnsiTheme="majorHAnsi" w:cs="Arial"/>
        </w:rPr>
      </w:pPr>
    </w:p>
    <w:p w:rsidR="00BF3B50" w:rsidRPr="00BF3B50" w:rsidRDefault="00BF3B50" w:rsidP="00BF3B50">
      <w:pPr>
        <w:spacing w:after="0" w:line="240" w:lineRule="auto"/>
        <w:jc w:val="right"/>
        <w:rPr>
          <w:rFonts w:asciiTheme="majorHAnsi" w:hAnsiTheme="majorHAnsi" w:cs="Arial"/>
        </w:rPr>
      </w:pPr>
    </w:p>
    <w:sectPr w:rsidR="00BF3B50" w:rsidRPr="00BF3B50" w:rsidSect="009B7A55"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92D" w:rsidRDefault="0010792D" w:rsidP="00BF3B50">
      <w:pPr>
        <w:spacing w:after="0" w:line="240" w:lineRule="auto"/>
      </w:pPr>
      <w:r>
        <w:separator/>
      </w:r>
    </w:p>
  </w:endnote>
  <w:endnote w:type="continuationSeparator" w:id="0">
    <w:p w:rsidR="0010792D" w:rsidRDefault="0010792D" w:rsidP="00BF3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0092610"/>
      <w:docPartObj>
        <w:docPartGallery w:val="Page Numbers (Bottom of Page)"/>
        <w:docPartUnique/>
      </w:docPartObj>
    </w:sdtPr>
    <w:sdtEndPr/>
    <w:sdtContent>
      <w:p w:rsidR="00BF3B50" w:rsidRDefault="00BF3B5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2E9F">
          <w:rPr>
            <w:noProof/>
          </w:rPr>
          <w:t>2</w:t>
        </w:r>
        <w:r>
          <w:fldChar w:fldCharType="end"/>
        </w:r>
      </w:p>
    </w:sdtContent>
  </w:sdt>
  <w:p w:rsidR="00BF3B50" w:rsidRDefault="00BF3B5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92D" w:rsidRDefault="0010792D" w:rsidP="00BF3B50">
      <w:pPr>
        <w:spacing w:after="0" w:line="240" w:lineRule="auto"/>
      </w:pPr>
      <w:r>
        <w:separator/>
      </w:r>
    </w:p>
  </w:footnote>
  <w:footnote w:type="continuationSeparator" w:id="0">
    <w:p w:rsidR="0010792D" w:rsidRDefault="0010792D" w:rsidP="00BF3B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8DF"/>
    <w:rsid w:val="0010792D"/>
    <w:rsid w:val="00157E70"/>
    <w:rsid w:val="00252E9F"/>
    <w:rsid w:val="002F38DF"/>
    <w:rsid w:val="005B1721"/>
    <w:rsid w:val="005D0304"/>
    <w:rsid w:val="00655E0F"/>
    <w:rsid w:val="007C7815"/>
    <w:rsid w:val="008755AF"/>
    <w:rsid w:val="008C5DCC"/>
    <w:rsid w:val="00921277"/>
    <w:rsid w:val="009B7A55"/>
    <w:rsid w:val="00BF3B50"/>
    <w:rsid w:val="00D0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78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B7A5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9B7A55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BF3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3B50"/>
  </w:style>
  <w:style w:type="paragraph" w:styleId="Stopka">
    <w:name w:val="footer"/>
    <w:basedOn w:val="Normalny"/>
    <w:link w:val="StopkaZnak"/>
    <w:uiPriority w:val="99"/>
    <w:unhideWhenUsed/>
    <w:rsid w:val="00BF3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3B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78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B7A5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9B7A55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BF3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3B50"/>
  </w:style>
  <w:style w:type="paragraph" w:styleId="Stopka">
    <w:name w:val="footer"/>
    <w:basedOn w:val="Normalny"/>
    <w:link w:val="StopkaZnak"/>
    <w:uiPriority w:val="99"/>
    <w:unhideWhenUsed/>
    <w:rsid w:val="00BF3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3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rrurarz</dc:creator>
  <cp:keywords/>
  <dc:description/>
  <cp:lastModifiedBy>rrurarz</cp:lastModifiedBy>
  <cp:revision>12</cp:revision>
  <cp:lastPrinted>2019-10-02T07:43:00Z</cp:lastPrinted>
  <dcterms:created xsi:type="dcterms:W3CDTF">2017-05-09T10:48:00Z</dcterms:created>
  <dcterms:modified xsi:type="dcterms:W3CDTF">2019-10-02T07:43:00Z</dcterms:modified>
</cp:coreProperties>
</file>