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83" w:rsidRPr="007B6350" w:rsidRDefault="0003542A" w:rsidP="0003542A">
      <w:pPr>
        <w:spacing w:after="0"/>
        <w:jc w:val="right"/>
        <w:rPr>
          <w:rFonts w:asciiTheme="majorHAnsi" w:hAnsiTheme="majorHAnsi"/>
          <w:color w:val="000000" w:themeColor="text1"/>
        </w:rPr>
      </w:pPr>
      <w:bookmarkStart w:id="0" w:name="_GoBack"/>
      <w:bookmarkEnd w:id="0"/>
      <w:r w:rsidRPr="007B6350">
        <w:rPr>
          <w:rFonts w:asciiTheme="majorHAnsi" w:hAnsiTheme="majorHAnsi"/>
          <w:color w:val="000000" w:themeColor="text1"/>
        </w:rPr>
        <w:t>Z</w:t>
      </w:r>
      <w:r w:rsidR="000D62F4">
        <w:rPr>
          <w:rFonts w:asciiTheme="majorHAnsi" w:hAnsiTheme="majorHAnsi"/>
          <w:color w:val="000000" w:themeColor="text1"/>
        </w:rPr>
        <w:t>nak postępowania:  DA.ZP.242.65.</w:t>
      </w:r>
      <w:r w:rsidRPr="007B6350">
        <w:rPr>
          <w:rFonts w:asciiTheme="majorHAnsi" w:hAnsiTheme="majorHAnsi"/>
          <w:color w:val="000000" w:themeColor="text1"/>
        </w:rPr>
        <w:t>2019</w:t>
      </w:r>
    </w:p>
    <w:p w:rsidR="0003542A" w:rsidRPr="007B6350" w:rsidRDefault="0003542A" w:rsidP="0003542A">
      <w:pPr>
        <w:spacing w:after="0"/>
        <w:jc w:val="right"/>
        <w:rPr>
          <w:rFonts w:asciiTheme="majorHAnsi" w:hAnsiTheme="majorHAnsi"/>
          <w:color w:val="000000" w:themeColor="text1"/>
        </w:rPr>
      </w:pPr>
      <w:r w:rsidRPr="007B6350">
        <w:rPr>
          <w:rFonts w:asciiTheme="majorHAnsi" w:hAnsiTheme="majorHAnsi"/>
          <w:color w:val="000000" w:themeColor="text1"/>
        </w:rPr>
        <w:t>Załącznik nr 1 do SIWZ – Formularz Szczegółowy Oferty</w:t>
      </w:r>
    </w:p>
    <w:p w:rsidR="00AA4E92" w:rsidRPr="007B6350" w:rsidRDefault="0003542A">
      <w:pPr>
        <w:rPr>
          <w:rFonts w:asciiTheme="majorHAnsi" w:hAnsiTheme="majorHAnsi"/>
          <w:color w:val="000000" w:themeColor="text1"/>
        </w:rPr>
      </w:pPr>
      <w:r w:rsidRPr="007B6350">
        <w:rPr>
          <w:rFonts w:asciiTheme="majorHAnsi" w:hAnsiTheme="majorHAnsi"/>
          <w:b/>
          <w:bCs/>
          <w:color w:val="000000" w:themeColor="text1"/>
        </w:rPr>
        <w:t>Pakiet nr 1 – Podzespoły komputerowe</w:t>
      </w:r>
    </w:p>
    <w:tbl>
      <w:tblPr>
        <w:tblW w:w="15451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1265"/>
        <w:gridCol w:w="573"/>
        <w:gridCol w:w="273"/>
        <w:gridCol w:w="1988"/>
        <w:gridCol w:w="145"/>
        <w:gridCol w:w="824"/>
        <w:gridCol w:w="168"/>
        <w:gridCol w:w="1412"/>
        <w:gridCol w:w="161"/>
        <w:gridCol w:w="548"/>
        <w:gridCol w:w="147"/>
        <w:gridCol w:w="13"/>
        <w:gridCol w:w="974"/>
        <w:gridCol w:w="289"/>
        <w:gridCol w:w="13"/>
        <w:gridCol w:w="832"/>
        <w:gridCol w:w="289"/>
        <w:gridCol w:w="8"/>
        <w:gridCol w:w="648"/>
        <w:gridCol w:w="30"/>
        <w:gridCol w:w="20"/>
        <w:gridCol w:w="289"/>
        <w:gridCol w:w="966"/>
        <w:gridCol w:w="24"/>
        <w:gridCol w:w="146"/>
        <w:gridCol w:w="567"/>
        <w:gridCol w:w="139"/>
        <w:gridCol w:w="147"/>
        <w:gridCol w:w="565"/>
        <w:gridCol w:w="139"/>
        <w:gridCol w:w="146"/>
        <w:gridCol w:w="1140"/>
      </w:tblGrid>
      <w:tr w:rsidR="0052168F" w:rsidRPr="007B6350" w:rsidTr="00FD351C">
        <w:trPr>
          <w:trHeight w:val="51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77711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L.p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Parametr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Minimalne wymagania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Numer katalogowy/ model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Producent</w:t>
            </w:r>
          </w:p>
        </w:tc>
        <w:tc>
          <w:tcPr>
            <w:tcW w:w="9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52168F" w:rsidRDefault="0052168F" w:rsidP="0052168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52168F"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Cena jedn. netto 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52168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F778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F778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F778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Wartość brutto</w:t>
            </w: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Zasilacz ATX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Standard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ATX/ATX12V wersja 2.2 V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F778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F778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F778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F778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68F" w:rsidRPr="007B6350" w:rsidRDefault="0052168F" w:rsidP="00F778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Moc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350 W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Korekcja współczynnika mocy PFC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TAK (Pasywny)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B77291" w:rsidTr="00FD351C">
        <w:trPr>
          <w:trHeight w:val="1530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Złącza zasilające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US"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US" w:eastAsia="pl-PL"/>
              </w:rPr>
              <w:t>1 x ATX 20pin/24pin</w:t>
            </w: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US" w:eastAsia="pl-PL"/>
              </w:rPr>
              <w:br/>
              <w:t>2 x 4-pin Molex</w:t>
            </w: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US" w:eastAsia="pl-PL"/>
              </w:rPr>
              <w:br/>
              <w:t>2 x SATA</w:t>
            </w: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US" w:eastAsia="pl-PL"/>
              </w:rPr>
              <w:br/>
              <w:t>1 x Floppy</w:t>
            </w: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US" w:eastAsia="pl-PL"/>
              </w:rPr>
              <w:br/>
              <w:t>1 x 6-pin PEG</w:t>
            </w: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US" w:eastAsia="pl-PL"/>
              </w:rPr>
              <w:br/>
              <w:t>1 x 8-pin EPS 12V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US"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US"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US" w:eastAsia="pl-PL"/>
              </w:rPr>
            </w:pPr>
          </w:p>
        </w:tc>
        <w:tc>
          <w:tcPr>
            <w:tcW w:w="9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US" w:eastAsia="pl-PL"/>
              </w:rPr>
            </w:pPr>
          </w:p>
        </w:tc>
        <w:tc>
          <w:tcPr>
            <w:tcW w:w="12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US" w:eastAsia="pl-PL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US"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US" w:eastAsia="pl-PL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US" w:eastAsia="pl-PL"/>
              </w:rPr>
            </w:pPr>
          </w:p>
        </w:tc>
      </w:tr>
      <w:tr w:rsidR="0052168F" w:rsidRPr="007B6350" w:rsidTr="00FD351C">
        <w:trPr>
          <w:trHeight w:val="1020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Zabezpieczenia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przeciwprzepięciowe (na napięciach</w:t>
            </w: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br/>
              <w:t>+3.3V, +5V, +12V)</w:t>
            </w: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przeciwprzeciążeniowe</w:t>
            </w:r>
            <w:proofErr w:type="spellEnd"/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br/>
              <w:t>przeciwzwarciowe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Regulacja obrotów wentylatora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Automatyczna (termiczna)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Dysk twardy SATA – serwerowy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Wewnętrzny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8F" w:rsidRPr="007B6350" w:rsidRDefault="0052168F" w:rsidP="00D404E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F778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F778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F778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F778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68F" w:rsidRPr="007B6350" w:rsidRDefault="0052168F" w:rsidP="00F778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Format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3,5 cala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Interfejs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SATA III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Pojemność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2TB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Bufor pamięci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128 MB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Prędkość obrotowa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 xml:space="preserve">7200 </w:t>
            </w:r>
            <w:proofErr w:type="spellStart"/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obr</w:t>
            </w:r>
            <w:proofErr w:type="spellEnd"/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/min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Złącze sygnałowe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SATA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Złącze zasilające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SATA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Przeznaczenie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Praca ciągła /serwer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Dysk </w:t>
            </w:r>
            <w:r w:rsidRPr="007B635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twardy SATA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Typ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Wewnętrzny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10 szt.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F778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F778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F778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F778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68F" w:rsidRPr="007B6350" w:rsidRDefault="0052168F" w:rsidP="00F778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Format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3,5 cala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Interfejs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SATA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Pojemność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2T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Bufor pamięci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16 MB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Prędkość obrotowa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 xml:space="preserve">7200 </w:t>
            </w:r>
            <w:proofErr w:type="spellStart"/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obr</w:t>
            </w:r>
            <w:proofErr w:type="spellEnd"/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/min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Złącze sygnałowe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SATA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Złącze zasilające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SATA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Dysk twardy SATA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Wewnętrzny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F778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9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F778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F778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F778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68F" w:rsidRPr="007B6350" w:rsidRDefault="0052168F" w:rsidP="00F778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Format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3,5 cala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Interfejs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SATA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Pojemność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500 GB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Bufor pamięci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16 MB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Prędkość obrotowa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 xml:space="preserve">7200 </w:t>
            </w:r>
            <w:proofErr w:type="spellStart"/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obr</w:t>
            </w:r>
            <w:proofErr w:type="spellEnd"/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/min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Złącze sygnałowe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SATA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510"/>
        </w:trPr>
        <w:tc>
          <w:tcPr>
            <w:tcW w:w="5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Klawiatura USB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Układ klawiszy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Standardowy QWERTY (amerykański) z osobnym blokiem numerycznym.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976BCE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10</w:t>
            </w: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0 szt.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F778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9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F778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F778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F778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68F" w:rsidRPr="007B6350" w:rsidRDefault="0052168F" w:rsidP="00F778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Interfejs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USB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Połączenie z komputerem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Przewodowe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Długość kabla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1,5 m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Cechy dodatkowe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  <w:t>Wbudowany czytnik kart smart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Mysz USB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Typ myszy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Optyczna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76BCE">
              <w:rPr>
                <w:rFonts w:asciiTheme="majorHAnsi" w:eastAsia="Times New Roman" w:hAnsiTheme="majorHAnsi" w:cs="Times New Roman"/>
                <w:color w:val="000000" w:themeColor="text1"/>
                <w:sz w:val="18"/>
                <w:szCs w:val="18"/>
                <w:lang w:eastAsia="pl-PL"/>
              </w:rPr>
              <w:t>100</w:t>
            </w: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F778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9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F778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F778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F778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68F" w:rsidRPr="007B6350" w:rsidRDefault="0052168F" w:rsidP="00F778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Połączenie z komputerem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Przewodowe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Długość kabla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1,5 m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 xml:space="preserve">1600 </w:t>
            </w:r>
            <w:proofErr w:type="spellStart"/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dpi</w:t>
            </w:r>
            <w:proofErr w:type="spellEnd"/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Liczba przycisków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Liczba rolek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Przeznaczenie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Do biura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Profil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Uniwersalny(prawo i leworęczni)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Interfejs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USB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Dysk zewnętrzny w obudowie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Zewnętrzny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2 szt.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F778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0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F778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F778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F778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68F" w:rsidRPr="007B6350" w:rsidRDefault="0052168F" w:rsidP="00F778A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Format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2,5 cala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Interfejs wewnętrzny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SATA III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Interfejs zewnętrzny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USB 3.0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Pojemność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Min. 2 TB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Bufor pamięci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32 MB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Prędkość obrotowa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 xml:space="preserve">5400 </w:t>
            </w:r>
            <w:proofErr w:type="spellStart"/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obr</w:t>
            </w:r>
            <w:proofErr w:type="spellEnd"/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/min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Prędkość transmisji danych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600 MB/s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B77291" w:rsidTr="00FD351C">
        <w:trPr>
          <w:trHeight w:val="510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Obsługiwane systemy operacyjne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US"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US" w:eastAsia="pl-PL"/>
              </w:rPr>
              <w:t>Windows XP Windows Vista Windows 7, 8, 8.1, 10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US"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US"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US" w:eastAsia="pl-PL"/>
              </w:rPr>
            </w:pPr>
          </w:p>
        </w:tc>
        <w:tc>
          <w:tcPr>
            <w:tcW w:w="9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US" w:eastAsia="pl-PL"/>
              </w:rPr>
            </w:pPr>
          </w:p>
        </w:tc>
        <w:tc>
          <w:tcPr>
            <w:tcW w:w="13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US" w:eastAsia="pl-PL"/>
              </w:rPr>
            </w:pPr>
          </w:p>
        </w:tc>
        <w:tc>
          <w:tcPr>
            <w:tcW w:w="7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US"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US" w:eastAsia="pl-PL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val="en-US" w:eastAsia="pl-PL"/>
              </w:rPr>
            </w:pP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val="en-US" w:eastAsia="pl-PL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Złącze zasilające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USB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1170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Napięcie zasilania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 xml:space="preserve">5 V (zasilanie dysku wyłącznie z pojedynczego portu </w:t>
            </w:r>
            <w:proofErr w:type="spellStart"/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usb</w:t>
            </w:r>
            <w:proofErr w:type="spellEnd"/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 xml:space="preserve"> po którym ma się jednocześnie odbywać transmisja danych)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8F" w:rsidRPr="007B6350" w:rsidRDefault="0052168F" w:rsidP="0052168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eastAsia="pl-PL"/>
              </w:rPr>
              <w:t>8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8F" w:rsidRPr="00195675" w:rsidRDefault="0052168F" w:rsidP="0052168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195675"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pl-PL"/>
              </w:rPr>
              <w:t>Microsoft Office 2019 dla Użytkowników Domowych i Małych Firm dla Win/Mac</w:t>
            </w:r>
          </w:p>
        </w:tc>
        <w:tc>
          <w:tcPr>
            <w:tcW w:w="28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8F" w:rsidRPr="00195675" w:rsidRDefault="0052168F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95675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typ licencji</w:t>
            </w:r>
          </w:p>
        </w:tc>
        <w:tc>
          <w:tcPr>
            <w:tcW w:w="254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8F" w:rsidRPr="00195675" w:rsidRDefault="0052168F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95675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komercyjna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8F" w:rsidRPr="007B6350" w:rsidRDefault="0052168F" w:rsidP="0052168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  <w:t>1 szt.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52168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8F" w:rsidRPr="007B6350" w:rsidRDefault="0052168F" w:rsidP="0052168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52168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0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52168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52168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52168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68F" w:rsidRPr="007B6350" w:rsidRDefault="0052168F" w:rsidP="0052168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285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68F" w:rsidRPr="00195675" w:rsidRDefault="0052168F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95675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ilość licencji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8F" w:rsidRPr="00195675" w:rsidRDefault="0052168F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95675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licencja na 1 komputer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570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68F" w:rsidRPr="00195675" w:rsidRDefault="0052168F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95675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Obsługiwane systemy operacyjne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168F" w:rsidRPr="00195675" w:rsidRDefault="0052168F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195675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macOS</w:t>
            </w:r>
            <w:proofErr w:type="spellEnd"/>
            <w:r w:rsidRPr="00195675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 xml:space="preserve"> X</w:t>
            </w:r>
            <w:r w:rsidRPr="00195675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br/>
              <w:t>Windows 10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2168F" w:rsidRPr="007B6350" w:rsidTr="00FD351C">
        <w:trPr>
          <w:trHeight w:val="915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168F" w:rsidRPr="00195675" w:rsidRDefault="0052168F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95675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Funkcjonalności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68F" w:rsidRPr="00195675" w:rsidRDefault="0052168F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95675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Arkusz kalkulacyjny</w:t>
            </w:r>
            <w:r w:rsidRPr="00195675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br/>
              <w:t>Edytor tekstu</w:t>
            </w:r>
            <w:r w:rsidRPr="00195675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br/>
              <w:t>Klient pocztowy</w:t>
            </w:r>
            <w:r w:rsidRPr="00195675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br/>
              <w:t>Tworzenie prezentacji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8F" w:rsidRPr="007B6350" w:rsidRDefault="0052168F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8F" w:rsidRPr="007B6350" w:rsidRDefault="0052168F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8F" w:rsidRPr="007B6350" w:rsidRDefault="0052168F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8F" w:rsidRPr="007B6350" w:rsidRDefault="0052168F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168F" w:rsidRPr="007B6350" w:rsidRDefault="0052168F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770C7" w:rsidRPr="007B6350" w:rsidTr="00FD351C">
        <w:trPr>
          <w:trHeight w:val="270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70C7" w:rsidRPr="007B6350" w:rsidRDefault="00D770C7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148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70C7" w:rsidRPr="007B6350" w:rsidRDefault="00D770C7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Wykonawca oświadcza, że licencja o której mowa w Załączniku nr 1 do SIWZ jest bezterminowa, na czas nieokreślony, nie podleg</w:t>
            </w:r>
            <w:r w:rsidR="00DB44F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 xml:space="preserve">ająca wypowiedzeniu przez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Wykonawcę lub podmiot trzeci. Licencja nie jest ograniczona terytorialnie.</w:t>
            </w:r>
          </w:p>
        </w:tc>
      </w:tr>
      <w:tr w:rsidR="0052168F" w:rsidRPr="007B6350" w:rsidTr="00FD351C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675" w:rsidRPr="007B6350" w:rsidRDefault="00195675" w:rsidP="0052168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675" w:rsidRDefault="00195675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  <w:p w:rsidR="00FD351C" w:rsidRDefault="00FD351C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  <w:p w:rsidR="00FD351C" w:rsidRPr="007B6350" w:rsidRDefault="00FD351C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3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675" w:rsidRDefault="00195675" w:rsidP="0019567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pl-PL"/>
              </w:rPr>
            </w:pPr>
          </w:p>
          <w:p w:rsidR="00FD351C" w:rsidRDefault="00195675" w:rsidP="0019567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  <w:t>Wartość netto pakietu: ..............</w:t>
            </w:r>
            <w:r w:rsidR="0052168F"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  <w:t>....................................</w:t>
            </w:r>
          </w:p>
          <w:p w:rsidR="00FD351C" w:rsidRDefault="00DB44F0" w:rsidP="0019567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  <w:t>Słownie:............</w:t>
            </w:r>
            <w:r w:rsidR="0052168F"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  <w:t>....................</w:t>
            </w:r>
          </w:p>
          <w:p w:rsidR="00FD351C" w:rsidRPr="00FD351C" w:rsidRDefault="0052168F" w:rsidP="0019567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  <w:t>Wartość brutto pakietu: .................................................</w:t>
            </w:r>
            <w:r w:rsidR="00DB44F0"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  <w:t xml:space="preserve"> Słownie.................................</w:t>
            </w:r>
          </w:p>
          <w:p w:rsidR="00195675" w:rsidRPr="007B6350" w:rsidRDefault="00195675" w:rsidP="0019567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b/>
                <w:color w:val="000000" w:themeColor="text1"/>
                <w:lang w:eastAsia="pl-PL"/>
              </w:rPr>
              <w:lastRenderedPageBreak/>
              <w:t>Pakiet nr 2 – Elementy okablowania i wyposażenia</w:t>
            </w:r>
          </w:p>
          <w:p w:rsidR="00195675" w:rsidRPr="007B6350" w:rsidRDefault="00195675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675" w:rsidRPr="007B6350" w:rsidRDefault="00195675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675" w:rsidRPr="007B6350" w:rsidRDefault="00195675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675" w:rsidRPr="007B6350" w:rsidRDefault="00195675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61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68F" w:rsidRDefault="00195675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color w:val="000000" w:themeColor="text1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i/>
                <w:color w:val="000000" w:themeColor="text1"/>
                <w:lang w:eastAsia="pl-PL"/>
              </w:rPr>
              <w:t>...........................................................</w:t>
            </w:r>
            <w:r w:rsidR="0052168F">
              <w:rPr>
                <w:rFonts w:asciiTheme="majorHAnsi" w:eastAsia="Times New Roman" w:hAnsiTheme="majorHAnsi" w:cs="Times New Roman"/>
                <w:i/>
                <w:color w:val="000000" w:themeColor="text1"/>
                <w:lang w:eastAsia="pl-PL"/>
              </w:rPr>
              <w:t>......................................</w:t>
            </w:r>
            <w:r w:rsidRPr="007B6350">
              <w:rPr>
                <w:rFonts w:asciiTheme="majorHAnsi" w:eastAsia="Times New Roman" w:hAnsiTheme="majorHAnsi" w:cs="Times New Roman"/>
                <w:i/>
                <w:color w:val="000000" w:themeColor="text1"/>
                <w:lang w:eastAsia="pl-PL"/>
              </w:rPr>
              <w:t>........</w:t>
            </w:r>
          </w:p>
          <w:p w:rsidR="00195675" w:rsidRPr="007B6350" w:rsidRDefault="00195675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color w:val="000000" w:themeColor="text1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i/>
                <w:color w:val="000000" w:themeColor="text1"/>
                <w:lang w:eastAsia="pl-PL"/>
              </w:rPr>
              <w:t>/podpis i pieczątka upoważnionego przedstawiciela/</w:t>
            </w:r>
          </w:p>
          <w:p w:rsidR="00195675" w:rsidRPr="007B6350" w:rsidRDefault="00195675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color w:val="000000" w:themeColor="text1"/>
                <w:lang w:eastAsia="pl-PL"/>
              </w:rPr>
            </w:pPr>
          </w:p>
        </w:tc>
      </w:tr>
      <w:tr w:rsidR="00FD351C" w:rsidRPr="007B6350" w:rsidTr="00FD351C">
        <w:trPr>
          <w:trHeight w:val="102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8F" w:rsidRPr="007B6350" w:rsidRDefault="0052168F" w:rsidP="00FD351C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eastAsia="pl-PL"/>
              </w:rPr>
            </w:pPr>
            <w:r w:rsidRPr="004B64B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LP</w:t>
            </w:r>
            <w:r w:rsidRPr="007B635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eastAsia="pl-PL"/>
              </w:rPr>
              <w:t>.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8F" w:rsidRPr="007B6350" w:rsidRDefault="0052168F" w:rsidP="00FD351C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eastAsia="pl-PL"/>
              </w:rPr>
              <w:t>Nazwa pozycji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8F" w:rsidRPr="007B6350" w:rsidRDefault="0052168F" w:rsidP="00FD351C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Parametr</w:t>
            </w:r>
          </w:p>
          <w:p w:rsidR="0052168F" w:rsidRPr="007B6350" w:rsidRDefault="0052168F" w:rsidP="00FD351C">
            <w:pPr>
              <w:spacing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8F" w:rsidRPr="007B6350" w:rsidRDefault="0052168F" w:rsidP="00FD351C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Minimalne wymagania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8F" w:rsidRPr="007B6350" w:rsidRDefault="0052168F" w:rsidP="00FD351C">
            <w:pPr>
              <w:spacing w:line="72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8F" w:rsidRPr="00976BCE" w:rsidRDefault="0052168F" w:rsidP="00FD351C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976BCE">
              <w:rPr>
                <w:rFonts w:ascii="Arial" w:hAnsi="Arial" w:cs="Arial"/>
                <w:b/>
                <w:sz w:val="18"/>
                <w:szCs w:val="18"/>
              </w:rPr>
              <w:t>Numer katalogowy/ model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8F" w:rsidRPr="00976BCE" w:rsidRDefault="0052168F" w:rsidP="00FD351C">
            <w:pPr>
              <w:spacing w:line="72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76BC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68F" w:rsidRPr="00FD351C" w:rsidRDefault="0052168F" w:rsidP="00FD351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FD351C">
              <w:rPr>
                <w:rFonts w:asciiTheme="majorHAnsi" w:eastAsia="Times New Roman" w:hAnsiTheme="majorHAnsi" w:cs="Times New Roman"/>
                <w:b/>
                <w:color w:val="000000" w:themeColor="text1"/>
                <w:lang w:eastAsia="pl-PL"/>
              </w:rPr>
              <w:t>Cena jedn. netto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68F" w:rsidRPr="00D404EA" w:rsidRDefault="0052168F" w:rsidP="00FD351C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68F" w:rsidRPr="00D404EA" w:rsidRDefault="0052168F" w:rsidP="00FD351C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404EA"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68F" w:rsidRPr="007B6350" w:rsidRDefault="0052168F" w:rsidP="00FD351C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68F" w:rsidRPr="007B6350" w:rsidRDefault="0052168F" w:rsidP="00FD351C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Wartość brutto</w:t>
            </w:r>
          </w:p>
        </w:tc>
      </w:tr>
      <w:tr w:rsidR="00FD351C" w:rsidRPr="007B6350" w:rsidTr="00FD351C">
        <w:trPr>
          <w:trHeight w:val="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</w:tr>
      <w:tr w:rsidR="00FD351C" w:rsidRPr="007B6350" w:rsidTr="00FD351C">
        <w:trPr>
          <w:trHeight w:val="192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Adapter / przelotka RJ 45 na RJ 45</w:t>
            </w:r>
          </w:p>
        </w:tc>
        <w:tc>
          <w:tcPr>
            <w:tcW w:w="312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Końcówka 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1x RJ45</w:t>
            </w:r>
          </w:p>
        </w:tc>
        <w:tc>
          <w:tcPr>
            <w:tcW w:w="85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10 szt.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8F" w:rsidRPr="007B6350" w:rsidRDefault="0052168F" w:rsidP="001C02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1C02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1C02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1C02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1C02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D351C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2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Końcówka 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1x RJ45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D351C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2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Ekranowanie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D351C" w:rsidRPr="007B6350" w:rsidTr="00FD351C">
        <w:trPr>
          <w:trHeight w:val="49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Kabel UTP skrętka 305 metrów w pudle tekturowym</w:t>
            </w:r>
          </w:p>
        </w:tc>
        <w:tc>
          <w:tcPr>
            <w:tcW w:w="31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Standard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KAT 6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3 szt.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8F" w:rsidRPr="007B6350" w:rsidRDefault="0052168F" w:rsidP="001C02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1C02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1C02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1C02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1C02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D351C" w:rsidRPr="007B6350" w:rsidTr="00FD351C">
        <w:trPr>
          <w:trHeight w:val="285"/>
        </w:trPr>
        <w:tc>
          <w:tcPr>
            <w:tcW w:w="5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1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203BB5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203BB5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Patchcord</w:t>
            </w:r>
            <w:proofErr w:type="spellEnd"/>
            <w:r w:rsidRPr="00203BB5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kat 6</w:t>
            </w:r>
          </w:p>
        </w:tc>
        <w:tc>
          <w:tcPr>
            <w:tcW w:w="31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Długość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5m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100 szt.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8F" w:rsidRPr="007B6350" w:rsidRDefault="0052168F" w:rsidP="001C02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1C02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1C02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1C02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1C02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D351C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Długość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1m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100</w:t>
            </w: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8F" w:rsidRPr="007B6350" w:rsidRDefault="0052168F" w:rsidP="00C9288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C9288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C9288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C9288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D351C" w:rsidRPr="007B6350" w:rsidTr="00FD351C">
        <w:trPr>
          <w:trHeight w:val="285"/>
        </w:trPr>
        <w:tc>
          <w:tcPr>
            <w:tcW w:w="5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1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7B635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Patchcord</w:t>
            </w:r>
            <w:proofErr w:type="spellEnd"/>
            <w:r w:rsidRPr="007B635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światłowodowy </w:t>
            </w:r>
            <w:proofErr w:type="spellStart"/>
            <w:r w:rsidRPr="007B635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jednomodowy</w:t>
            </w:r>
            <w:proofErr w:type="spellEnd"/>
            <w:r w:rsidRPr="007B635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LC-LC</w:t>
            </w:r>
          </w:p>
        </w:tc>
        <w:tc>
          <w:tcPr>
            <w:tcW w:w="31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Długość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10 metrów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8F" w:rsidRPr="007B6350" w:rsidRDefault="0052168F" w:rsidP="00C9288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C9288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C9288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C9288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D351C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Długość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5 metrów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8F" w:rsidRPr="007B6350" w:rsidRDefault="0052168F" w:rsidP="00C9288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C9288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C9288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C9288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D351C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Długość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2 metry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10 szt.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8F" w:rsidRPr="007B6350" w:rsidRDefault="0052168F" w:rsidP="00C9288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C9288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C9288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C9288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D351C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Długość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1 metr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10 szt.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8F" w:rsidRPr="007B6350" w:rsidRDefault="0052168F" w:rsidP="00C9288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C9288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C9288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C9288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D351C" w:rsidRPr="007B6350" w:rsidTr="00FD351C">
        <w:trPr>
          <w:trHeight w:val="285"/>
        </w:trPr>
        <w:tc>
          <w:tcPr>
            <w:tcW w:w="5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1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Wtyk zaciskany RJ45</w:t>
            </w:r>
          </w:p>
        </w:tc>
        <w:tc>
          <w:tcPr>
            <w:tcW w:w="31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Standard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RJ45 KAT 6</w:t>
            </w:r>
          </w:p>
        </w:tc>
        <w:tc>
          <w:tcPr>
            <w:tcW w:w="85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5 szt.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8F" w:rsidRPr="007B6350" w:rsidRDefault="0052168F" w:rsidP="00C9288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C9288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C9288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C9288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D351C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Liczba wtyków w opakowaniu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100 sztuk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D351C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Ekranowanie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D351C" w:rsidRPr="007B6350" w:rsidTr="00FD351C">
        <w:trPr>
          <w:trHeight w:val="285"/>
        </w:trPr>
        <w:tc>
          <w:tcPr>
            <w:tcW w:w="5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1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Osłona na wtyk RJ45</w:t>
            </w:r>
          </w:p>
        </w:tc>
        <w:tc>
          <w:tcPr>
            <w:tcW w:w="31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Standard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RJ45</w:t>
            </w:r>
          </w:p>
        </w:tc>
        <w:tc>
          <w:tcPr>
            <w:tcW w:w="85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8F" w:rsidRPr="007B6350" w:rsidRDefault="0052168F" w:rsidP="00C9288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C9288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C9288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C9288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D351C" w:rsidRPr="007B6350" w:rsidTr="00FD351C">
        <w:trPr>
          <w:trHeight w:val="285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Liczba elementów w opakowaniu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100 sztuk</w:t>
            </w:r>
          </w:p>
        </w:tc>
        <w:tc>
          <w:tcPr>
            <w:tcW w:w="85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168F" w:rsidRPr="007B6350" w:rsidRDefault="0052168F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95675" w:rsidRPr="007B6350" w:rsidTr="00FD351C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675" w:rsidRPr="007B6350" w:rsidRDefault="00195675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675" w:rsidRPr="007B6350" w:rsidRDefault="00195675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3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675" w:rsidRPr="007B6350" w:rsidRDefault="00195675" w:rsidP="00B4497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  <w:t>Wartość netto pakietu: ..............</w:t>
            </w:r>
            <w:r w:rsidR="00DB44F0"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  <w:t xml:space="preserve"> Słownie:.............................................</w:t>
            </w:r>
          </w:p>
          <w:p w:rsidR="00195675" w:rsidRPr="007B6350" w:rsidRDefault="00195675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  <w:t>Wart</w:t>
            </w:r>
            <w:r w:rsidR="00DB44F0"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  <w:t>ość brutto pakietu:.............</w:t>
            </w:r>
            <w:r w:rsidR="00DB44F0"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  <w:br/>
              <w:t>Słownie:............................................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675" w:rsidRPr="007B6350" w:rsidRDefault="00195675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675" w:rsidRPr="007B6350" w:rsidRDefault="00195675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675" w:rsidRDefault="00195675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  <w:p w:rsidR="00621080" w:rsidRDefault="00621080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  <w:p w:rsidR="00621080" w:rsidRDefault="00621080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  <w:p w:rsidR="00621080" w:rsidRDefault="00621080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  <w:p w:rsidR="00621080" w:rsidRPr="007B6350" w:rsidRDefault="00621080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61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080" w:rsidRDefault="00621080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color w:val="000000" w:themeColor="text1"/>
                <w:lang w:eastAsia="pl-PL"/>
              </w:rPr>
            </w:pPr>
          </w:p>
          <w:p w:rsidR="00195675" w:rsidRPr="007B6350" w:rsidRDefault="00195675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color w:val="000000" w:themeColor="text1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i/>
                <w:color w:val="000000" w:themeColor="text1"/>
                <w:lang w:eastAsia="pl-PL"/>
              </w:rPr>
              <w:t>...................................................................</w:t>
            </w:r>
            <w:r w:rsidR="00FD351C">
              <w:rPr>
                <w:rFonts w:asciiTheme="majorHAnsi" w:eastAsia="Times New Roman" w:hAnsiTheme="majorHAnsi" w:cs="Times New Roman"/>
                <w:i/>
                <w:color w:val="000000" w:themeColor="text1"/>
                <w:lang w:eastAsia="pl-PL"/>
              </w:rPr>
              <w:t>.......................................</w:t>
            </w:r>
          </w:p>
          <w:p w:rsidR="00195675" w:rsidRPr="007B6350" w:rsidRDefault="00195675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color w:val="000000" w:themeColor="text1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i/>
                <w:color w:val="000000" w:themeColor="text1"/>
                <w:lang w:eastAsia="pl-PL"/>
              </w:rPr>
              <w:t>/podpis i pieczątka upoważnionego przedstawiciela/</w:t>
            </w:r>
          </w:p>
          <w:p w:rsidR="00195675" w:rsidRPr="007B6350" w:rsidRDefault="00195675" w:rsidP="0052168F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color w:val="000000" w:themeColor="text1"/>
                <w:lang w:eastAsia="pl-PL"/>
              </w:rPr>
            </w:pPr>
          </w:p>
        </w:tc>
      </w:tr>
      <w:tr w:rsidR="00195675" w:rsidRPr="007B6350" w:rsidTr="00FD351C">
        <w:trPr>
          <w:gridBefore w:val="1"/>
          <w:wBefore w:w="563" w:type="dxa"/>
          <w:trHeight w:val="300"/>
        </w:trPr>
        <w:tc>
          <w:tcPr>
            <w:tcW w:w="2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675" w:rsidRDefault="00195675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  <w:p w:rsidR="00FD351C" w:rsidRPr="007B6350" w:rsidRDefault="00FD351C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3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675" w:rsidRPr="007B6350" w:rsidRDefault="00195675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675" w:rsidRPr="007B6350" w:rsidRDefault="00195675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675" w:rsidRPr="007B6350" w:rsidRDefault="00195675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675" w:rsidRPr="007B6350" w:rsidRDefault="00195675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6108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95675" w:rsidRPr="007B6350" w:rsidRDefault="00195675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  <w:t> </w:t>
            </w:r>
          </w:p>
        </w:tc>
      </w:tr>
      <w:tr w:rsidR="00195675" w:rsidRPr="007B6350" w:rsidTr="00FD351C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675" w:rsidRPr="007B6350" w:rsidRDefault="00195675" w:rsidP="00F67F2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675" w:rsidRPr="007B6350" w:rsidRDefault="00195675" w:rsidP="00F67F2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38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675" w:rsidRPr="007B6350" w:rsidRDefault="00195675" w:rsidP="00F67F2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675" w:rsidRPr="007B6350" w:rsidRDefault="00195675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675" w:rsidRPr="007B6350" w:rsidRDefault="00195675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675" w:rsidRPr="007B6350" w:rsidRDefault="00195675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61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675" w:rsidRPr="007B6350" w:rsidRDefault="00195675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</w:tr>
      <w:tr w:rsidR="00195675" w:rsidRPr="007B6350" w:rsidTr="0052168F">
        <w:trPr>
          <w:trHeight w:val="339"/>
        </w:trPr>
        <w:tc>
          <w:tcPr>
            <w:tcW w:w="15451" w:type="dxa"/>
            <w:gridSpan w:val="33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195675" w:rsidRPr="007B6350" w:rsidRDefault="00195675" w:rsidP="00063F4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eastAsia="pl-PL"/>
              </w:rPr>
              <w:t xml:space="preserve">Pakiet </w:t>
            </w:r>
            <w:r w:rsidR="0062108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eastAsia="pl-PL"/>
              </w:rPr>
              <w:t>nr 3</w:t>
            </w:r>
            <w:r w:rsidRPr="007B635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eastAsia="pl-PL"/>
              </w:rPr>
              <w:t xml:space="preserve"> – Projektor multimedialny</w:t>
            </w:r>
          </w:p>
        </w:tc>
      </w:tr>
      <w:tr w:rsidR="00FD351C" w:rsidRPr="007B6350" w:rsidTr="00FD351C">
        <w:trPr>
          <w:trHeight w:val="1483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351C" w:rsidRPr="007B6350" w:rsidRDefault="00FD351C" w:rsidP="00F67F22">
            <w:pPr>
              <w:spacing w:after="0" w:line="72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  <w:t>LP.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351C" w:rsidRPr="007B6350" w:rsidRDefault="00FD351C" w:rsidP="00F67F2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eastAsia="pl-PL"/>
              </w:rPr>
              <w:t>Nazwa pozycji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351C" w:rsidRPr="007B6350" w:rsidRDefault="00FD351C" w:rsidP="00F67F22">
            <w:pPr>
              <w:spacing w:after="0" w:line="60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eastAsia="pl-PL"/>
              </w:rPr>
              <w:t>Parametr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351C" w:rsidRPr="007B6350" w:rsidRDefault="00FD351C" w:rsidP="00866843">
            <w:pPr>
              <w:spacing w:after="0" w:line="48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eastAsia="pl-PL"/>
              </w:rPr>
              <w:t>Minimalne wymagania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351C" w:rsidRPr="007B6350" w:rsidRDefault="00FD351C" w:rsidP="00866843">
            <w:pPr>
              <w:spacing w:after="0" w:line="48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eastAsia="pl-PL"/>
              </w:rPr>
              <w:t>Ilość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51C" w:rsidRPr="007B6350" w:rsidRDefault="00FD351C" w:rsidP="00866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  <w:r w:rsidRPr="00976BCE">
              <w:rPr>
                <w:rFonts w:ascii="Arial" w:hAnsi="Arial" w:cs="Arial"/>
                <w:b/>
                <w:sz w:val="18"/>
                <w:szCs w:val="18"/>
              </w:rPr>
              <w:t>Numer katalogowy/ model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351C" w:rsidRPr="007B6350" w:rsidRDefault="00FD351C" w:rsidP="00976BCE">
            <w:pPr>
              <w:spacing w:after="0" w:line="48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  <w:r w:rsidRPr="00976BC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351C" w:rsidRPr="00FD351C" w:rsidRDefault="00FD351C" w:rsidP="00FD351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pl-PL"/>
              </w:rPr>
            </w:pPr>
            <w:r w:rsidRPr="00FD351C">
              <w:rPr>
                <w:rFonts w:asciiTheme="majorHAnsi" w:eastAsia="Times New Roman" w:hAnsiTheme="majorHAnsi" w:cs="Times New Roman"/>
                <w:b/>
                <w:color w:val="000000" w:themeColor="text1"/>
                <w:lang w:eastAsia="pl-PL"/>
              </w:rPr>
              <w:t>Cena jedn. netto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351C" w:rsidRPr="007B6350" w:rsidRDefault="00FD351C" w:rsidP="00FD351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351C" w:rsidRPr="007B6350" w:rsidRDefault="00FD351C" w:rsidP="00F67F2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351C" w:rsidRPr="007B6350" w:rsidRDefault="00FD351C" w:rsidP="00F67F2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51C" w:rsidRPr="007B6350" w:rsidRDefault="00FD351C" w:rsidP="00F67F22">
            <w:pPr>
              <w:spacing w:after="0"/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eastAsia="pl-PL"/>
              </w:rPr>
              <w:t>Wartość</w:t>
            </w:r>
            <w:r w:rsidRPr="007B635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brutto</w:t>
            </w:r>
          </w:p>
        </w:tc>
      </w:tr>
      <w:tr w:rsidR="00FD351C" w:rsidRPr="007B6350" w:rsidTr="00FD351C">
        <w:trPr>
          <w:trHeight w:val="285"/>
        </w:trPr>
        <w:tc>
          <w:tcPr>
            <w:tcW w:w="563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1C" w:rsidRPr="007B6350" w:rsidRDefault="00FD351C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eastAsia="pl-PL"/>
              </w:rPr>
              <w:t>1</w:t>
            </w:r>
          </w:p>
        </w:tc>
        <w:tc>
          <w:tcPr>
            <w:tcW w:w="1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1C" w:rsidRPr="007B6350" w:rsidRDefault="00FD351C" w:rsidP="00FD351C">
            <w:pPr>
              <w:spacing w:after="0" w:line="60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eastAsia="pl-PL"/>
              </w:rPr>
              <w:t>Projektor multimedialny</w:t>
            </w: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1C" w:rsidRPr="007B6350" w:rsidRDefault="00FD351C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  <w:t>Kontrast</w:t>
            </w:r>
          </w:p>
        </w:tc>
        <w:tc>
          <w:tcPr>
            <w:tcW w:w="256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1C" w:rsidRPr="007B6350" w:rsidRDefault="00FD351C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  <w:t>Min  20000:1</w:t>
            </w: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51C" w:rsidRPr="007B6350" w:rsidRDefault="00FD351C" w:rsidP="00D770C7">
            <w:pPr>
              <w:spacing w:line="72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  <w:t>2</w:t>
            </w:r>
            <w:r w:rsidRPr="007B6350"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  <w:t xml:space="preserve"> szt.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51C" w:rsidRPr="007B6350" w:rsidRDefault="00FD351C" w:rsidP="00D404E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1129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1C" w:rsidRPr="007B6350" w:rsidRDefault="00FD351C" w:rsidP="00866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987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51C" w:rsidRPr="007B6350" w:rsidRDefault="00FD351C" w:rsidP="00866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51C" w:rsidRPr="007B6350" w:rsidRDefault="00FD351C" w:rsidP="00866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70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51C" w:rsidRPr="007B6350" w:rsidRDefault="00FD351C" w:rsidP="00866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51C" w:rsidRPr="007B6350" w:rsidRDefault="00FD351C" w:rsidP="008668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12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D351C" w:rsidRPr="007B6350" w:rsidRDefault="00FD351C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</w:tr>
      <w:tr w:rsidR="00FD351C" w:rsidRPr="007B6350" w:rsidTr="00FD351C">
        <w:trPr>
          <w:trHeight w:val="285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D351C" w:rsidRPr="007B6350" w:rsidRDefault="00FD351C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51C" w:rsidRPr="007B6350" w:rsidRDefault="00FD351C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51C" w:rsidRPr="007B6350" w:rsidRDefault="00FD351C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  <w:t>Rozdzielczość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1C" w:rsidRPr="007B6350" w:rsidRDefault="00FD351C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  <w:t>1920 x 1080 pikseli</w:t>
            </w: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D351C" w:rsidRPr="007B6350" w:rsidRDefault="00FD351C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351C" w:rsidRPr="007B6350" w:rsidRDefault="00FD351C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112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D351C" w:rsidRPr="007B6350" w:rsidRDefault="00FD351C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9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51C" w:rsidRPr="007B6350" w:rsidRDefault="00FD351C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51C" w:rsidRPr="007B6350" w:rsidRDefault="00FD351C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51C" w:rsidRPr="007B6350" w:rsidRDefault="00FD351C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51C" w:rsidRPr="007B6350" w:rsidRDefault="00FD351C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128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D351C" w:rsidRPr="007B6350" w:rsidRDefault="00FD351C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</w:tr>
      <w:tr w:rsidR="00FD351C" w:rsidRPr="007B6350" w:rsidTr="00FD351C">
        <w:trPr>
          <w:trHeight w:val="570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D351C" w:rsidRPr="007B6350" w:rsidRDefault="00FD351C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51C" w:rsidRPr="007B6350" w:rsidRDefault="00FD351C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51C" w:rsidRPr="007B6350" w:rsidRDefault="00FD351C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  <w:t>Złącza zewnętrzne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1C" w:rsidRPr="007B6350" w:rsidRDefault="00FD351C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  <w:t>1 x D-</w:t>
            </w:r>
            <w:proofErr w:type="spellStart"/>
            <w:r w:rsidRPr="007B6350"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  <w:t>sub</w:t>
            </w:r>
            <w:proofErr w:type="spellEnd"/>
            <w:r w:rsidRPr="007B6350"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  <w:t xml:space="preserve"> 15-pin wejście</w:t>
            </w:r>
            <w:r w:rsidRPr="007B6350"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  <w:br/>
              <w:t>2 x HDMI</w:t>
            </w: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D351C" w:rsidRPr="007B6350" w:rsidRDefault="00FD351C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351C" w:rsidRPr="007B6350" w:rsidRDefault="00FD351C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112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D351C" w:rsidRPr="007B6350" w:rsidRDefault="00FD351C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9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51C" w:rsidRPr="007B6350" w:rsidRDefault="00FD351C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51C" w:rsidRPr="007B6350" w:rsidRDefault="00FD351C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51C" w:rsidRPr="007B6350" w:rsidRDefault="00FD351C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51C" w:rsidRPr="007B6350" w:rsidRDefault="00FD351C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128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D351C" w:rsidRPr="007B6350" w:rsidRDefault="00FD351C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</w:tr>
      <w:tr w:rsidR="00FD351C" w:rsidRPr="007B6350" w:rsidTr="00FD351C">
        <w:trPr>
          <w:trHeight w:val="795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D351C" w:rsidRPr="007B6350" w:rsidRDefault="00FD351C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51C" w:rsidRPr="007B6350" w:rsidRDefault="00FD351C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24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51C" w:rsidRPr="007B6350" w:rsidRDefault="00FD351C" w:rsidP="00D770C7">
            <w:pPr>
              <w:spacing w:after="0" w:line="60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  <w:t>Cechy dodatkowe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1C" w:rsidRPr="007B6350" w:rsidRDefault="00FD351C" w:rsidP="00D770C7">
            <w:pPr>
              <w:spacing w:after="0" w:line="60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  <w:r w:rsidRPr="007B6350"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  <w:t>pilot</w:t>
            </w: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D351C" w:rsidRPr="007B6350" w:rsidRDefault="00FD351C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351C" w:rsidRPr="007B6350" w:rsidRDefault="00FD351C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112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D351C" w:rsidRPr="007B6350" w:rsidRDefault="00FD351C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9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51C" w:rsidRPr="007B6350" w:rsidRDefault="00FD351C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51C" w:rsidRPr="007B6350" w:rsidRDefault="00FD351C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51C" w:rsidRPr="007B6350" w:rsidRDefault="00FD351C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51C" w:rsidRPr="007B6350" w:rsidRDefault="00FD351C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128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D351C" w:rsidRPr="007B6350" w:rsidRDefault="00FD351C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</w:tr>
      <w:tr w:rsidR="00FD351C" w:rsidRPr="007B6350" w:rsidTr="00FD351C">
        <w:trPr>
          <w:trHeight w:val="567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51C" w:rsidRPr="007B6350" w:rsidRDefault="00FD351C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351C" w:rsidRPr="007B6350" w:rsidRDefault="00FD351C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51C" w:rsidRPr="007B6350" w:rsidRDefault="00FD351C" w:rsidP="00D770C7">
            <w:pPr>
              <w:spacing w:after="0" w:line="60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  <w:t>Rok produkcji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D351C" w:rsidRPr="007B6350" w:rsidRDefault="00FD351C" w:rsidP="00D770C7">
            <w:pPr>
              <w:spacing w:after="0" w:line="60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  <w:t>2019</w:t>
            </w: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51C" w:rsidRPr="007B6350" w:rsidRDefault="00FD351C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1C" w:rsidRPr="007B6350" w:rsidRDefault="00FD351C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112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351C" w:rsidRPr="007B6350" w:rsidRDefault="00FD351C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987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351C" w:rsidRPr="007B6350" w:rsidRDefault="00FD351C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351C" w:rsidRPr="007B6350" w:rsidRDefault="00FD351C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70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351C" w:rsidRPr="007B6350" w:rsidRDefault="00FD351C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351C" w:rsidRPr="007B6350" w:rsidRDefault="00FD351C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128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51C" w:rsidRPr="007B6350" w:rsidRDefault="00FD351C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</w:tr>
      <w:tr w:rsidR="00195675" w:rsidRPr="007B6350" w:rsidTr="00FD351C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675" w:rsidRPr="007B6350" w:rsidRDefault="00195675" w:rsidP="00AA4E9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675" w:rsidRPr="007B6350" w:rsidRDefault="00195675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2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675" w:rsidRPr="007B6350" w:rsidRDefault="00195675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2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675" w:rsidRPr="007B6350" w:rsidRDefault="00195675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675" w:rsidRPr="007B6350" w:rsidRDefault="00195675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675" w:rsidRPr="007B6350" w:rsidRDefault="00195675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  <w:tc>
          <w:tcPr>
            <w:tcW w:w="609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675" w:rsidRPr="007B6350" w:rsidRDefault="00195675" w:rsidP="00AA4E9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lang w:eastAsia="pl-PL"/>
              </w:rPr>
            </w:pPr>
          </w:p>
        </w:tc>
      </w:tr>
    </w:tbl>
    <w:p w:rsidR="0052168F" w:rsidRDefault="0052168F" w:rsidP="00F67F22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lang w:eastAsia="pl-PL"/>
        </w:rPr>
      </w:pPr>
    </w:p>
    <w:p w:rsidR="00FC4F17" w:rsidRDefault="00FC4F17" w:rsidP="00F67F22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lang w:eastAsia="pl-PL"/>
        </w:rPr>
      </w:pPr>
    </w:p>
    <w:p w:rsidR="00F67F22" w:rsidRDefault="00F67F22" w:rsidP="00621080">
      <w:pPr>
        <w:spacing w:after="0" w:line="360" w:lineRule="auto"/>
        <w:rPr>
          <w:rFonts w:asciiTheme="majorHAnsi" w:eastAsia="Times New Roman" w:hAnsiTheme="majorHAnsi" w:cs="Times New Roman"/>
          <w:color w:val="000000" w:themeColor="text1"/>
          <w:lang w:eastAsia="pl-PL"/>
        </w:rPr>
      </w:pPr>
      <w:r w:rsidRPr="007B6350">
        <w:rPr>
          <w:rFonts w:asciiTheme="majorHAnsi" w:eastAsia="Times New Roman" w:hAnsiTheme="majorHAnsi" w:cs="Times New Roman"/>
          <w:color w:val="000000" w:themeColor="text1"/>
          <w:lang w:eastAsia="pl-PL"/>
        </w:rPr>
        <w:t>Wartość netto pakietu: .................</w:t>
      </w:r>
    </w:p>
    <w:p w:rsidR="00DB44F0" w:rsidRPr="007B6350" w:rsidRDefault="00DB44F0" w:rsidP="00621080">
      <w:pPr>
        <w:spacing w:after="0" w:line="360" w:lineRule="auto"/>
        <w:rPr>
          <w:rFonts w:asciiTheme="majorHAnsi" w:eastAsia="Times New Roman" w:hAnsiTheme="majorHAnsi" w:cs="Times New Roman"/>
          <w:color w:val="000000" w:themeColor="text1"/>
          <w:lang w:eastAsia="pl-PL"/>
        </w:rPr>
      </w:pPr>
      <w:r>
        <w:rPr>
          <w:rFonts w:asciiTheme="majorHAnsi" w:eastAsia="Times New Roman" w:hAnsiTheme="majorHAnsi" w:cs="Times New Roman"/>
          <w:color w:val="000000" w:themeColor="text1"/>
          <w:lang w:eastAsia="pl-PL"/>
        </w:rPr>
        <w:t>Słownie:...............................................</w:t>
      </w:r>
    </w:p>
    <w:p w:rsidR="00F67F22" w:rsidRDefault="00F67F22" w:rsidP="00621080">
      <w:pPr>
        <w:spacing w:after="0" w:line="360" w:lineRule="auto"/>
        <w:rPr>
          <w:rFonts w:asciiTheme="majorHAnsi" w:eastAsia="Times New Roman" w:hAnsiTheme="majorHAnsi" w:cs="Times New Roman"/>
          <w:color w:val="000000" w:themeColor="text1"/>
          <w:lang w:eastAsia="pl-PL"/>
        </w:rPr>
      </w:pPr>
      <w:r w:rsidRPr="007B6350">
        <w:rPr>
          <w:rFonts w:asciiTheme="majorHAnsi" w:eastAsia="Times New Roman" w:hAnsiTheme="majorHAnsi" w:cs="Times New Roman"/>
          <w:color w:val="000000" w:themeColor="text1"/>
          <w:lang w:eastAsia="pl-PL"/>
        </w:rPr>
        <w:t>Wartość brutto pakietu:................</w:t>
      </w:r>
    </w:p>
    <w:p w:rsidR="00DB44F0" w:rsidRPr="007B6350" w:rsidRDefault="00DB44F0" w:rsidP="00621080">
      <w:pPr>
        <w:spacing w:after="0" w:line="360" w:lineRule="auto"/>
        <w:rPr>
          <w:rFonts w:asciiTheme="majorHAnsi" w:eastAsia="Times New Roman" w:hAnsiTheme="majorHAnsi" w:cs="Times New Roman"/>
          <w:color w:val="000000" w:themeColor="text1"/>
          <w:lang w:eastAsia="pl-PL"/>
        </w:rPr>
      </w:pPr>
      <w:r>
        <w:rPr>
          <w:rFonts w:asciiTheme="majorHAnsi" w:eastAsia="Times New Roman" w:hAnsiTheme="majorHAnsi" w:cs="Times New Roman"/>
          <w:color w:val="000000" w:themeColor="text1"/>
          <w:lang w:eastAsia="pl-PL"/>
        </w:rPr>
        <w:t>Słownie:...............................................</w:t>
      </w:r>
    </w:p>
    <w:p w:rsidR="00AA4E92" w:rsidRPr="007B6350" w:rsidRDefault="00F67F22" w:rsidP="00621080">
      <w:pPr>
        <w:spacing w:line="360" w:lineRule="auto"/>
        <w:rPr>
          <w:rFonts w:asciiTheme="majorHAnsi" w:hAnsiTheme="majorHAnsi"/>
          <w:color w:val="000000" w:themeColor="text1"/>
        </w:rPr>
      </w:pPr>
      <w:r w:rsidRPr="007B6350">
        <w:rPr>
          <w:rFonts w:asciiTheme="majorHAnsi" w:hAnsiTheme="majorHAnsi"/>
          <w:color w:val="000000" w:themeColor="text1"/>
        </w:rPr>
        <w:tab/>
      </w:r>
    </w:p>
    <w:p w:rsidR="00F67F22" w:rsidRPr="007B6350" w:rsidRDefault="00F67F22" w:rsidP="00F67F22">
      <w:pPr>
        <w:spacing w:after="0" w:line="240" w:lineRule="auto"/>
        <w:rPr>
          <w:rFonts w:asciiTheme="majorHAnsi" w:eastAsia="Times New Roman" w:hAnsiTheme="majorHAnsi" w:cs="Times New Roman"/>
          <w:i/>
          <w:color w:val="000000" w:themeColor="text1"/>
          <w:lang w:eastAsia="pl-PL"/>
        </w:rPr>
      </w:pPr>
      <w:r w:rsidRPr="007B6350">
        <w:rPr>
          <w:rFonts w:asciiTheme="majorHAnsi" w:eastAsia="Times New Roman" w:hAnsiTheme="majorHAnsi" w:cs="Times New Roman"/>
          <w:i/>
          <w:color w:val="000000" w:themeColor="text1"/>
          <w:lang w:eastAsia="pl-PL"/>
        </w:rPr>
        <w:tab/>
      </w:r>
      <w:r w:rsidRPr="007B6350">
        <w:rPr>
          <w:rFonts w:asciiTheme="majorHAnsi" w:eastAsia="Times New Roman" w:hAnsiTheme="majorHAnsi" w:cs="Times New Roman"/>
          <w:i/>
          <w:color w:val="000000" w:themeColor="text1"/>
          <w:lang w:eastAsia="pl-PL"/>
        </w:rPr>
        <w:tab/>
      </w:r>
      <w:r w:rsidRPr="007B6350">
        <w:rPr>
          <w:rFonts w:asciiTheme="majorHAnsi" w:eastAsia="Times New Roman" w:hAnsiTheme="majorHAnsi" w:cs="Times New Roman"/>
          <w:i/>
          <w:color w:val="000000" w:themeColor="text1"/>
          <w:lang w:eastAsia="pl-PL"/>
        </w:rPr>
        <w:tab/>
      </w:r>
      <w:r w:rsidRPr="007B6350">
        <w:rPr>
          <w:rFonts w:asciiTheme="majorHAnsi" w:eastAsia="Times New Roman" w:hAnsiTheme="majorHAnsi" w:cs="Times New Roman"/>
          <w:i/>
          <w:color w:val="000000" w:themeColor="text1"/>
          <w:lang w:eastAsia="pl-PL"/>
        </w:rPr>
        <w:tab/>
      </w:r>
      <w:r w:rsidRPr="007B6350">
        <w:rPr>
          <w:rFonts w:asciiTheme="majorHAnsi" w:eastAsia="Times New Roman" w:hAnsiTheme="majorHAnsi" w:cs="Times New Roman"/>
          <w:i/>
          <w:color w:val="000000" w:themeColor="text1"/>
          <w:lang w:eastAsia="pl-PL"/>
        </w:rPr>
        <w:tab/>
      </w:r>
      <w:r w:rsidRPr="007B6350">
        <w:rPr>
          <w:rFonts w:asciiTheme="majorHAnsi" w:eastAsia="Times New Roman" w:hAnsiTheme="majorHAnsi" w:cs="Times New Roman"/>
          <w:i/>
          <w:color w:val="000000" w:themeColor="text1"/>
          <w:lang w:eastAsia="pl-PL"/>
        </w:rPr>
        <w:tab/>
      </w:r>
      <w:r w:rsidRPr="007B6350">
        <w:rPr>
          <w:rFonts w:asciiTheme="majorHAnsi" w:eastAsia="Times New Roman" w:hAnsiTheme="majorHAnsi" w:cs="Times New Roman"/>
          <w:i/>
          <w:color w:val="000000" w:themeColor="text1"/>
          <w:lang w:eastAsia="pl-PL"/>
        </w:rPr>
        <w:tab/>
      </w:r>
      <w:r w:rsidRPr="007B6350">
        <w:rPr>
          <w:rFonts w:asciiTheme="majorHAnsi" w:eastAsia="Times New Roman" w:hAnsiTheme="majorHAnsi" w:cs="Times New Roman"/>
          <w:i/>
          <w:color w:val="000000" w:themeColor="text1"/>
          <w:lang w:eastAsia="pl-PL"/>
        </w:rPr>
        <w:tab/>
      </w:r>
      <w:r w:rsidRPr="007B6350">
        <w:rPr>
          <w:rFonts w:asciiTheme="majorHAnsi" w:eastAsia="Times New Roman" w:hAnsiTheme="majorHAnsi" w:cs="Times New Roman"/>
          <w:i/>
          <w:color w:val="000000" w:themeColor="text1"/>
          <w:lang w:eastAsia="pl-PL"/>
        </w:rPr>
        <w:tab/>
      </w:r>
      <w:r w:rsidRPr="007B6350">
        <w:rPr>
          <w:rFonts w:asciiTheme="majorHAnsi" w:eastAsia="Times New Roman" w:hAnsiTheme="majorHAnsi" w:cs="Times New Roman"/>
          <w:i/>
          <w:color w:val="000000" w:themeColor="text1"/>
          <w:lang w:eastAsia="pl-PL"/>
        </w:rPr>
        <w:tab/>
      </w:r>
      <w:r w:rsidRPr="007B6350">
        <w:rPr>
          <w:rFonts w:asciiTheme="majorHAnsi" w:eastAsia="Times New Roman" w:hAnsiTheme="majorHAnsi" w:cs="Times New Roman"/>
          <w:i/>
          <w:color w:val="000000" w:themeColor="text1"/>
          <w:lang w:eastAsia="pl-PL"/>
        </w:rPr>
        <w:tab/>
      </w:r>
      <w:r w:rsidRPr="007B6350">
        <w:rPr>
          <w:rFonts w:asciiTheme="majorHAnsi" w:eastAsia="Times New Roman" w:hAnsiTheme="majorHAnsi" w:cs="Times New Roman"/>
          <w:i/>
          <w:color w:val="000000" w:themeColor="text1"/>
          <w:lang w:eastAsia="pl-PL"/>
        </w:rPr>
        <w:tab/>
      </w:r>
      <w:r w:rsidRPr="007B6350">
        <w:rPr>
          <w:rFonts w:asciiTheme="majorHAnsi" w:eastAsia="Times New Roman" w:hAnsiTheme="majorHAnsi" w:cs="Times New Roman"/>
          <w:i/>
          <w:color w:val="000000" w:themeColor="text1"/>
          <w:lang w:eastAsia="pl-PL"/>
        </w:rPr>
        <w:tab/>
        <w:t>...................................................................</w:t>
      </w:r>
      <w:r w:rsidR="00621080">
        <w:rPr>
          <w:rFonts w:asciiTheme="majorHAnsi" w:eastAsia="Times New Roman" w:hAnsiTheme="majorHAnsi" w:cs="Times New Roman"/>
          <w:i/>
          <w:color w:val="000000" w:themeColor="text1"/>
          <w:lang w:eastAsia="pl-PL"/>
        </w:rPr>
        <w:t>.......................</w:t>
      </w:r>
    </w:p>
    <w:p w:rsidR="00AA4E92" w:rsidRPr="007B6350" w:rsidRDefault="00F67F22" w:rsidP="00F67F22">
      <w:pPr>
        <w:rPr>
          <w:rFonts w:asciiTheme="majorHAnsi" w:hAnsiTheme="majorHAnsi"/>
          <w:color w:val="000000" w:themeColor="text1"/>
        </w:rPr>
      </w:pPr>
      <w:r w:rsidRPr="007B6350">
        <w:rPr>
          <w:rFonts w:asciiTheme="majorHAnsi" w:eastAsia="Times New Roman" w:hAnsiTheme="majorHAnsi" w:cs="Times New Roman"/>
          <w:i/>
          <w:color w:val="000000" w:themeColor="text1"/>
          <w:lang w:eastAsia="pl-PL"/>
        </w:rPr>
        <w:tab/>
      </w:r>
      <w:r w:rsidRPr="007B6350">
        <w:rPr>
          <w:rFonts w:asciiTheme="majorHAnsi" w:eastAsia="Times New Roman" w:hAnsiTheme="majorHAnsi" w:cs="Times New Roman"/>
          <w:i/>
          <w:color w:val="000000" w:themeColor="text1"/>
          <w:lang w:eastAsia="pl-PL"/>
        </w:rPr>
        <w:tab/>
      </w:r>
      <w:r w:rsidRPr="007B6350">
        <w:rPr>
          <w:rFonts w:asciiTheme="majorHAnsi" w:eastAsia="Times New Roman" w:hAnsiTheme="majorHAnsi" w:cs="Times New Roman"/>
          <w:i/>
          <w:color w:val="000000" w:themeColor="text1"/>
          <w:lang w:eastAsia="pl-PL"/>
        </w:rPr>
        <w:tab/>
      </w:r>
      <w:r w:rsidRPr="007B6350">
        <w:rPr>
          <w:rFonts w:asciiTheme="majorHAnsi" w:eastAsia="Times New Roman" w:hAnsiTheme="majorHAnsi" w:cs="Times New Roman"/>
          <w:i/>
          <w:color w:val="000000" w:themeColor="text1"/>
          <w:lang w:eastAsia="pl-PL"/>
        </w:rPr>
        <w:tab/>
      </w:r>
      <w:r w:rsidRPr="007B6350">
        <w:rPr>
          <w:rFonts w:asciiTheme="majorHAnsi" w:eastAsia="Times New Roman" w:hAnsiTheme="majorHAnsi" w:cs="Times New Roman"/>
          <w:i/>
          <w:color w:val="000000" w:themeColor="text1"/>
          <w:lang w:eastAsia="pl-PL"/>
        </w:rPr>
        <w:tab/>
      </w:r>
      <w:r w:rsidRPr="007B6350">
        <w:rPr>
          <w:rFonts w:asciiTheme="majorHAnsi" w:eastAsia="Times New Roman" w:hAnsiTheme="majorHAnsi" w:cs="Times New Roman"/>
          <w:i/>
          <w:color w:val="000000" w:themeColor="text1"/>
          <w:lang w:eastAsia="pl-PL"/>
        </w:rPr>
        <w:tab/>
      </w:r>
      <w:r w:rsidRPr="007B6350">
        <w:rPr>
          <w:rFonts w:asciiTheme="majorHAnsi" w:eastAsia="Times New Roman" w:hAnsiTheme="majorHAnsi" w:cs="Times New Roman"/>
          <w:i/>
          <w:color w:val="000000" w:themeColor="text1"/>
          <w:lang w:eastAsia="pl-PL"/>
        </w:rPr>
        <w:tab/>
      </w:r>
      <w:r w:rsidRPr="007B6350">
        <w:rPr>
          <w:rFonts w:asciiTheme="majorHAnsi" w:eastAsia="Times New Roman" w:hAnsiTheme="majorHAnsi" w:cs="Times New Roman"/>
          <w:i/>
          <w:color w:val="000000" w:themeColor="text1"/>
          <w:lang w:eastAsia="pl-PL"/>
        </w:rPr>
        <w:tab/>
      </w:r>
      <w:r w:rsidRPr="007B6350">
        <w:rPr>
          <w:rFonts w:asciiTheme="majorHAnsi" w:eastAsia="Times New Roman" w:hAnsiTheme="majorHAnsi" w:cs="Times New Roman"/>
          <w:i/>
          <w:color w:val="000000" w:themeColor="text1"/>
          <w:lang w:eastAsia="pl-PL"/>
        </w:rPr>
        <w:tab/>
      </w:r>
      <w:r w:rsidRPr="007B6350">
        <w:rPr>
          <w:rFonts w:asciiTheme="majorHAnsi" w:eastAsia="Times New Roman" w:hAnsiTheme="majorHAnsi" w:cs="Times New Roman"/>
          <w:i/>
          <w:color w:val="000000" w:themeColor="text1"/>
          <w:lang w:eastAsia="pl-PL"/>
        </w:rPr>
        <w:tab/>
      </w:r>
      <w:r w:rsidRPr="007B6350">
        <w:rPr>
          <w:rFonts w:asciiTheme="majorHAnsi" w:eastAsia="Times New Roman" w:hAnsiTheme="majorHAnsi" w:cs="Times New Roman"/>
          <w:i/>
          <w:color w:val="000000" w:themeColor="text1"/>
          <w:lang w:eastAsia="pl-PL"/>
        </w:rPr>
        <w:tab/>
      </w:r>
      <w:r w:rsidRPr="007B6350">
        <w:rPr>
          <w:rFonts w:asciiTheme="majorHAnsi" w:eastAsia="Times New Roman" w:hAnsiTheme="majorHAnsi" w:cs="Times New Roman"/>
          <w:i/>
          <w:color w:val="000000" w:themeColor="text1"/>
          <w:lang w:eastAsia="pl-PL"/>
        </w:rPr>
        <w:tab/>
        <w:t xml:space="preserve">     /podpis i pieczątka upoważnionego przedstawiciela</w:t>
      </w:r>
      <w:r w:rsidR="00621080">
        <w:rPr>
          <w:rFonts w:asciiTheme="majorHAnsi" w:eastAsia="Times New Roman" w:hAnsiTheme="majorHAnsi" w:cs="Times New Roman"/>
          <w:i/>
          <w:color w:val="000000" w:themeColor="text1"/>
          <w:lang w:eastAsia="pl-PL"/>
        </w:rPr>
        <w:t>/</w:t>
      </w:r>
    </w:p>
    <w:sectPr w:rsidR="00AA4E92" w:rsidRPr="007B6350" w:rsidSect="00AA4E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6AD"/>
    <w:rsid w:val="0003542A"/>
    <w:rsid w:val="00063F4B"/>
    <w:rsid w:val="00076A40"/>
    <w:rsid w:val="000916FD"/>
    <w:rsid w:val="000D62F4"/>
    <w:rsid w:val="00195675"/>
    <w:rsid w:val="001C0254"/>
    <w:rsid w:val="00203BB5"/>
    <w:rsid w:val="002566AD"/>
    <w:rsid w:val="00330A9E"/>
    <w:rsid w:val="00494B9D"/>
    <w:rsid w:val="004B64B0"/>
    <w:rsid w:val="0052168F"/>
    <w:rsid w:val="00621080"/>
    <w:rsid w:val="006D3820"/>
    <w:rsid w:val="006F2501"/>
    <w:rsid w:val="00777711"/>
    <w:rsid w:val="00780AA8"/>
    <w:rsid w:val="007B6350"/>
    <w:rsid w:val="007F7C4F"/>
    <w:rsid w:val="00866843"/>
    <w:rsid w:val="00976BCE"/>
    <w:rsid w:val="00996FF6"/>
    <w:rsid w:val="00AA4E92"/>
    <w:rsid w:val="00B44976"/>
    <w:rsid w:val="00B77291"/>
    <w:rsid w:val="00BA40B7"/>
    <w:rsid w:val="00C92883"/>
    <w:rsid w:val="00D404EA"/>
    <w:rsid w:val="00D770C7"/>
    <w:rsid w:val="00DA5BAE"/>
    <w:rsid w:val="00DB44F0"/>
    <w:rsid w:val="00F67F22"/>
    <w:rsid w:val="00F778A6"/>
    <w:rsid w:val="00FC4F17"/>
    <w:rsid w:val="00FD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21124-ECCD-48B3-846C-8F57802F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826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Kościuk</dc:creator>
  <cp:lastModifiedBy>Agnieszka Kościuk</cp:lastModifiedBy>
  <cp:revision>16</cp:revision>
  <cp:lastPrinted>2019-10-21T09:49:00Z</cp:lastPrinted>
  <dcterms:created xsi:type="dcterms:W3CDTF">2019-09-18T11:53:00Z</dcterms:created>
  <dcterms:modified xsi:type="dcterms:W3CDTF">2019-10-21T09:49:00Z</dcterms:modified>
</cp:coreProperties>
</file>