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1C" w:rsidRDefault="00C1521C" w:rsidP="000B2C8A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553335" cy="1224915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8A" w:rsidRPr="00186903" w:rsidRDefault="000B2C8A" w:rsidP="000B2C8A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:rsidR="000B2C8A" w:rsidRDefault="000B2C8A" w:rsidP="0091610A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91610A" w:rsidRDefault="0091610A" w:rsidP="0091610A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Załącznik nr 1.1 do </w:t>
      </w:r>
      <w:proofErr w:type="spellStart"/>
      <w:r>
        <w:rPr>
          <w:rFonts w:ascii="Century Gothic" w:hAnsi="Century Gothic"/>
          <w:b/>
          <w:sz w:val="18"/>
          <w:szCs w:val="18"/>
        </w:rPr>
        <w:t>siwz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91610A" w:rsidRDefault="0091610A" w:rsidP="0091610A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1920DB">
        <w:rPr>
          <w:rFonts w:ascii="Century Gothic" w:hAnsi="Century Gothic"/>
          <w:b/>
          <w:sz w:val="18"/>
          <w:szCs w:val="18"/>
        </w:rPr>
        <w:t>15/17</w:t>
      </w:r>
    </w:p>
    <w:p w:rsidR="0091610A" w:rsidRDefault="0091610A" w:rsidP="0091610A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91610A" w:rsidRDefault="0091610A" w:rsidP="0091610A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1</w:t>
      </w:r>
    </w:p>
    <w:p w:rsidR="0091610A" w:rsidRDefault="0091610A" w:rsidP="0091610A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91610A" w:rsidRDefault="0091610A" w:rsidP="0091610A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Stanowisko resuscytacji noworodka – 1 komplet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91610A" w:rsidTr="0091610A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1610A" w:rsidRDefault="0091610A" w:rsidP="0091610A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91610A" w:rsidRDefault="0091610A" w:rsidP="0091610A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18"/>
                <w:szCs w:val="18"/>
              </w:rPr>
              <w:t>owany*</w:t>
            </w:r>
          </w:p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Inkubator otwarty  na podstawie jednej, długie leże (materac 62 x 72 cm +/- 1 cm) z ręczna regulacją i kontrola  temperatury. Promiennik grzejny z regulacja mocy grzania z poziomu panelu sterującego. Zakres regulacji mocy grzania 0 ÷ 100 %. Źródło światła oświetlające całe pole pacjenta, stanowiące część panelu głównego stanowiska.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Winda elektryczna do regulacji wysokości leża względem podłoża w zakresie co najmniej 15 cm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Wyposażenie: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 najmniej jedna szuflada wysuwana na obie strony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Półka pod kardiomonitor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Aparat do resuscytacji noworodka pozwalający na precyzyjne ustawienie ciśnienia szczytowego wdechu i ciśnienia PEEP. Aparat ze zdolnością zamontowania zastawki PEEP do maski lub rurki intubacyjnej. Urządzenie wbudowane w inkubator z jednym opakowaniem zestawu jednorazowego użytku do resuscytacji.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Przepływomierze tlenu i powietrza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Szyna – mocowanie dla akcesoriów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Ssak inżektorowych lub próżniowy do wyboru przez Zamawiającego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Rura pełniąca rolę mocowania np. dla pomp infuzyjnych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 w:rsidP="005130D1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Gwarancja na całość urządzenia minimum 24 miesiące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1610A" w:rsidRDefault="0091610A" w:rsidP="0091610A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91610A" w:rsidRDefault="0091610A" w:rsidP="0091610A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91610A" w:rsidRDefault="0091610A" w:rsidP="0091610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91610A" w:rsidRDefault="0091610A" w:rsidP="0091610A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91610A" w:rsidRDefault="0091610A" w:rsidP="0091610A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91610A" w:rsidRDefault="0091610A" w:rsidP="0091610A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91610A" w:rsidRDefault="0091610A" w:rsidP="0091610A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91610A" w:rsidRDefault="0091610A" w:rsidP="0091610A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91610A" w:rsidRDefault="0091610A" w:rsidP="0091610A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91610A" w:rsidRDefault="0091610A" w:rsidP="0091610A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91610A" w:rsidTr="0091610A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91610A" w:rsidTr="0091610A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610A" w:rsidRDefault="0091610A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610A" w:rsidRDefault="0091610A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610A" w:rsidRDefault="0091610A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91610A" w:rsidTr="0091610A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Stanowisko resuscytacji noworodka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 komplet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91610A" w:rsidTr="0091610A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610A" w:rsidRDefault="0091610A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91610A" w:rsidRDefault="0091610A" w:rsidP="0091610A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91610A" w:rsidRDefault="0091610A" w:rsidP="0091610A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91610A" w:rsidRDefault="0091610A" w:rsidP="0091610A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91610A" w:rsidRDefault="0091610A" w:rsidP="0091610A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8755AF" w:rsidRDefault="0091610A" w:rsidP="000B2C8A">
      <w:pPr>
        <w:spacing w:after="0" w:line="360" w:lineRule="auto"/>
        <w:jc w:val="center"/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sectPr w:rsidR="008755AF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C8" w:rsidRDefault="00451FC8" w:rsidP="000B2C8A">
      <w:pPr>
        <w:spacing w:after="0" w:line="240" w:lineRule="auto"/>
      </w:pPr>
      <w:r>
        <w:separator/>
      </w:r>
    </w:p>
  </w:endnote>
  <w:endnote w:type="continuationSeparator" w:id="0">
    <w:p w:rsidR="00451FC8" w:rsidRDefault="00451FC8" w:rsidP="000B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899794"/>
      <w:docPartObj>
        <w:docPartGallery w:val="Page Numbers (Bottom of Page)"/>
        <w:docPartUnique/>
      </w:docPartObj>
    </w:sdtPr>
    <w:sdtEndPr/>
    <w:sdtContent>
      <w:p w:rsidR="000B2C8A" w:rsidRDefault="000B2C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21C">
          <w:rPr>
            <w:noProof/>
          </w:rPr>
          <w:t>1</w:t>
        </w:r>
        <w:r>
          <w:fldChar w:fldCharType="end"/>
        </w:r>
      </w:p>
    </w:sdtContent>
  </w:sdt>
  <w:p w:rsidR="000B2C8A" w:rsidRDefault="000B2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C8" w:rsidRDefault="00451FC8" w:rsidP="000B2C8A">
      <w:pPr>
        <w:spacing w:after="0" w:line="240" w:lineRule="auto"/>
      </w:pPr>
      <w:r>
        <w:separator/>
      </w:r>
    </w:p>
  </w:footnote>
  <w:footnote w:type="continuationSeparator" w:id="0">
    <w:p w:rsidR="00451FC8" w:rsidRDefault="00451FC8" w:rsidP="000B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59F"/>
    <w:multiLevelType w:val="hybridMultilevel"/>
    <w:tmpl w:val="0802B884"/>
    <w:lvl w:ilvl="0" w:tplc="62CEDBB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4E"/>
    <w:rsid w:val="00044C04"/>
    <w:rsid w:val="00070AC8"/>
    <w:rsid w:val="000B2C8A"/>
    <w:rsid w:val="001920DB"/>
    <w:rsid w:val="001B724E"/>
    <w:rsid w:val="0032521A"/>
    <w:rsid w:val="00451FC8"/>
    <w:rsid w:val="005A3B99"/>
    <w:rsid w:val="005B1721"/>
    <w:rsid w:val="008755AF"/>
    <w:rsid w:val="0091610A"/>
    <w:rsid w:val="00BA552E"/>
    <w:rsid w:val="00C1521C"/>
    <w:rsid w:val="00F5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10A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610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8A"/>
    <w:rPr>
      <w:rFonts w:ascii="Tahoma" w:eastAsia="Calibri" w:hAnsi="Tahoma" w:cs="Tahoma"/>
      <w:color w:val="00000A"/>
      <w:sz w:val="16"/>
      <w:szCs w:val="16"/>
    </w:rPr>
  </w:style>
  <w:style w:type="paragraph" w:styleId="NormalnyWeb">
    <w:name w:val="Normal (Web)"/>
    <w:basedOn w:val="Normalny"/>
    <w:unhideWhenUsed/>
    <w:rsid w:val="000B2C8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8A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0B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8A"/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10A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610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8A"/>
    <w:rPr>
      <w:rFonts w:ascii="Tahoma" w:eastAsia="Calibri" w:hAnsi="Tahoma" w:cs="Tahoma"/>
      <w:color w:val="00000A"/>
      <w:sz w:val="16"/>
      <w:szCs w:val="16"/>
    </w:rPr>
  </w:style>
  <w:style w:type="paragraph" w:styleId="NormalnyWeb">
    <w:name w:val="Normal (Web)"/>
    <w:basedOn w:val="Normalny"/>
    <w:unhideWhenUsed/>
    <w:rsid w:val="000B2C8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C8A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0B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C8A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2017-03-27T12:40:00Z</cp:lastPrinted>
  <dcterms:created xsi:type="dcterms:W3CDTF">2017-03-23T07:46:00Z</dcterms:created>
  <dcterms:modified xsi:type="dcterms:W3CDTF">2017-03-27T12:40:00Z</dcterms:modified>
</cp:coreProperties>
</file>