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3C" w:rsidRPr="00BB7B3C" w:rsidRDefault="00BB7B3C" w:rsidP="00BB7B3C">
      <w:pPr>
        <w:spacing w:after="0" w:line="360" w:lineRule="auto"/>
        <w:jc w:val="right"/>
        <w:rPr>
          <w:rFonts w:ascii="Century Gothic" w:hAnsi="Century Gothic"/>
          <w:b/>
          <w:sz w:val="18"/>
          <w:szCs w:val="18"/>
        </w:rPr>
      </w:pPr>
      <w:r w:rsidRPr="00BB7B3C">
        <w:rPr>
          <w:rFonts w:ascii="Century Gothic" w:hAnsi="Century Gothic"/>
          <w:b/>
          <w:sz w:val="18"/>
          <w:szCs w:val="18"/>
        </w:rPr>
        <w:t xml:space="preserve">ZAŁĄCZNIK NR 2 DO SIWZ – Parametry techniczne </w:t>
      </w:r>
    </w:p>
    <w:p w:rsidR="00BB7B3C" w:rsidRPr="00BB7B3C" w:rsidRDefault="00BB7B3C" w:rsidP="00BB7B3C">
      <w:pPr>
        <w:spacing w:after="0" w:line="360" w:lineRule="auto"/>
        <w:jc w:val="right"/>
        <w:rPr>
          <w:rFonts w:ascii="Century Gothic" w:hAnsi="Century Gothic"/>
          <w:b/>
          <w:sz w:val="18"/>
          <w:szCs w:val="18"/>
        </w:rPr>
      </w:pPr>
      <w:r w:rsidRPr="00BB7B3C">
        <w:rPr>
          <w:rFonts w:ascii="Century Gothic" w:hAnsi="Century Gothic"/>
          <w:b/>
          <w:sz w:val="18"/>
          <w:szCs w:val="18"/>
        </w:rPr>
        <w:t>OZNACZENIE POSTEPOWANIA: DA-ZP-252-26/17</w:t>
      </w:r>
    </w:p>
    <w:p w:rsidR="008755AF" w:rsidRPr="00BB7B3C" w:rsidRDefault="008755AF" w:rsidP="00BB7B3C">
      <w:pPr>
        <w:jc w:val="center"/>
        <w:rPr>
          <w:rFonts w:ascii="Century Gothic" w:hAnsi="Century Gothic"/>
          <w:sz w:val="18"/>
          <w:szCs w:val="18"/>
        </w:rPr>
      </w:pPr>
    </w:p>
    <w:p w:rsidR="00BB7B3C" w:rsidRPr="00BB7B3C" w:rsidRDefault="00BB7B3C" w:rsidP="00BB7B3C">
      <w:pPr>
        <w:jc w:val="center"/>
        <w:rPr>
          <w:rFonts w:ascii="Century Gothic" w:hAnsi="Century Gothic"/>
          <w:sz w:val="18"/>
          <w:szCs w:val="18"/>
        </w:rPr>
      </w:pPr>
    </w:p>
    <w:p w:rsidR="00BB7B3C" w:rsidRDefault="00BB7B3C" w:rsidP="00BB7B3C">
      <w:pPr>
        <w:jc w:val="center"/>
        <w:rPr>
          <w:rFonts w:ascii="Century Gothic" w:hAnsi="Century Gothic"/>
          <w:b/>
          <w:sz w:val="18"/>
          <w:szCs w:val="18"/>
        </w:rPr>
      </w:pPr>
      <w:r w:rsidRPr="00BB7B3C">
        <w:rPr>
          <w:rFonts w:ascii="Century Gothic" w:hAnsi="Century Gothic"/>
          <w:b/>
          <w:sz w:val="18"/>
          <w:szCs w:val="18"/>
        </w:rPr>
        <w:t>Pakiet nr 1</w:t>
      </w:r>
    </w:p>
    <w:p w:rsidR="00BB7B3C" w:rsidRPr="00BB7B3C" w:rsidRDefault="00BB7B3C" w:rsidP="00BB7B3C">
      <w:pPr>
        <w:rPr>
          <w:rFonts w:ascii="Century Gothic" w:hAnsi="Century Gothic"/>
          <w:b/>
          <w:sz w:val="18"/>
          <w:szCs w:val="18"/>
          <w:u w:val="single"/>
        </w:rPr>
      </w:pPr>
      <w:r w:rsidRPr="00BB7B3C">
        <w:rPr>
          <w:rFonts w:ascii="Century Gothic" w:hAnsi="Century Gothic"/>
          <w:b/>
          <w:sz w:val="18"/>
          <w:szCs w:val="18"/>
          <w:u w:val="single"/>
        </w:rPr>
        <w:t>Pozycja 1: Procesor tkankowy typu zamknięty</w:t>
      </w:r>
    </w:p>
    <w:p w:rsidR="00BB7B3C" w:rsidRPr="00676811" w:rsidRDefault="00BB7B3C" w:rsidP="00BB7B3C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Typ:</w:t>
      </w:r>
      <w:r w:rsidR="00676811">
        <w:rPr>
          <w:rFonts w:ascii="Century Gothic" w:hAnsi="Century Gothic"/>
          <w:b/>
          <w:sz w:val="18"/>
          <w:szCs w:val="18"/>
        </w:rPr>
        <w:t xml:space="preserve"> </w:t>
      </w:r>
      <w:r w:rsidR="00676811" w:rsidRPr="00676811">
        <w:rPr>
          <w:rFonts w:ascii="Century Gothic" w:hAnsi="Century Gothic"/>
          <w:sz w:val="18"/>
          <w:szCs w:val="18"/>
        </w:rPr>
        <w:t>………………………………………………</w:t>
      </w:r>
    </w:p>
    <w:p w:rsidR="00BB7B3C" w:rsidRDefault="00BB7B3C" w:rsidP="00BB7B3C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Model:</w:t>
      </w:r>
      <w:r w:rsidR="00676811">
        <w:rPr>
          <w:rFonts w:ascii="Century Gothic" w:hAnsi="Century Gothic"/>
          <w:b/>
          <w:sz w:val="18"/>
          <w:szCs w:val="18"/>
        </w:rPr>
        <w:t xml:space="preserve">  </w:t>
      </w:r>
      <w:r w:rsidR="00676811" w:rsidRPr="00676811">
        <w:rPr>
          <w:rFonts w:ascii="Century Gothic" w:hAnsi="Century Gothic"/>
          <w:sz w:val="18"/>
          <w:szCs w:val="18"/>
        </w:rPr>
        <w:t>……………………………………………</w:t>
      </w:r>
    </w:p>
    <w:p w:rsidR="00BB7B3C" w:rsidRPr="00676811" w:rsidRDefault="00BB7B3C" w:rsidP="00BB7B3C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Producent:</w:t>
      </w:r>
      <w:r w:rsidR="00676811">
        <w:rPr>
          <w:rFonts w:ascii="Century Gothic" w:hAnsi="Century Gothic"/>
          <w:b/>
          <w:sz w:val="18"/>
          <w:szCs w:val="18"/>
        </w:rPr>
        <w:t xml:space="preserve"> </w:t>
      </w:r>
      <w:r w:rsidR="00676811" w:rsidRPr="00676811">
        <w:rPr>
          <w:rFonts w:ascii="Century Gothic" w:hAnsi="Century Gothic"/>
          <w:sz w:val="18"/>
          <w:szCs w:val="18"/>
        </w:rPr>
        <w:t>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3715"/>
      </w:tblGrid>
      <w:tr w:rsidR="00BB7B3C" w:rsidTr="00BB7B3C">
        <w:tc>
          <w:tcPr>
            <w:tcW w:w="534" w:type="dxa"/>
          </w:tcPr>
          <w:p w:rsidR="00BB7B3C" w:rsidRDefault="00BB7B3C" w:rsidP="00BB7B3C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4961" w:type="dxa"/>
          </w:tcPr>
          <w:p w:rsidR="00BB7B3C" w:rsidRDefault="00BB7B3C" w:rsidP="00BB7B3C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Opis parametrów technicznych</w:t>
            </w:r>
          </w:p>
          <w:p w:rsidR="00BB7B3C" w:rsidRDefault="00BB7B3C" w:rsidP="00BB7B3C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715" w:type="dxa"/>
          </w:tcPr>
          <w:p w:rsidR="00BB7B3C" w:rsidRDefault="00BB7B3C" w:rsidP="00BB7B3C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Parametr oferowany*</w:t>
            </w:r>
          </w:p>
          <w:p w:rsidR="00BB7B3C" w:rsidRDefault="00BB7B3C" w:rsidP="00BB7B3C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BB7B3C" w:rsidTr="00676811">
        <w:tc>
          <w:tcPr>
            <w:tcW w:w="9210" w:type="dxa"/>
            <w:gridSpan w:val="3"/>
          </w:tcPr>
          <w:p w:rsidR="00BB7B3C" w:rsidRPr="00BB7B3C" w:rsidRDefault="00BB7B3C" w:rsidP="00BB7B3C">
            <w:pPr>
              <w:spacing w:line="48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B7B3C">
              <w:rPr>
                <w:rFonts w:ascii="Century Gothic" w:hAnsi="Century Gothic"/>
                <w:b/>
                <w:sz w:val="18"/>
                <w:szCs w:val="18"/>
              </w:rPr>
              <w:t>Procesor tkankowy próżniowy typu zamknięty</w:t>
            </w:r>
          </w:p>
        </w:tc>
      </w:tr>
      <w:tr w:rsidR="00BB7B3C" w:rsidTr="00BB7B3C">
        <w:tc>
          <w:tcPr>
            <w:tcW w:w="534" w:type="dxa"/>
          </w:tcPr>
          <w:p w:rsidR="00BB7B3C" w:rsidRPr="00BB7B3C" w:rsidRDefault="00BB7B3C" w:rsidP="00BB7B3C">
            <w:pPr>
              <w:rPr>
                <w:rFonts w:ascii="Century Gothic" w:hAnsi="Century Gothic"/>
                <w:sz w:val="18"/>
                <w:szCs w:val="18"/>
              </w:rPr>
            </w:pPr>
            <w:r w:rsidRPr="00BB7B3C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961" w:type="dxa"/>
          </w:tcPr>
          <w:p w:rsidR="00BB7B3C" w:rsidRPr="00BB7B3C" w:rsidRDefault="00BB7B3C" w:rsidP="00BB7B3C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 w:rsidRPr="00BB7B3C">
              <w:rPr>
                <w:rFonts w:ascii="Century Gothic" w:hAnsi="Century Gothic"/>
                <w:sz w:val="18"/>
                <w:szCs w:val="18"/>
              </w:rPr>
              <w:t>Mo</w:t>
            </w:r>
            <w:r>
              <w:rPr>
                <w:rFonts w:ascii="Century Gothic" w:hAnsi="Century Gothic"/>
                <w:sz w:val="18"/>
                <w:szCs w:val="18"/>
              </w:rPr>
              <w:t>ż</w:t>
            </w:r>
            <w:r w:rsidRPr="00BB7B3C">
              <w:rPr>
                <w:rFonts w:ascii="Century Gothic" w:hAnsi="Century Gothic"/>
                <w:sz w:val="18"/>
                <w:szCs w:val="18"/>
              </w:rPr>
              <w:t xml:space="preserve">liwość przeprowadzenia do min. 200 kasetek w jednym </w:t>
            </w:r>
            <w:r>
              <w:rPr>
                <w:rFonts w:ascii="Century Gothic" w:hAnsi="Century Gothic"/>
                <w:sz w:val="18"/>
                <w:szCs w:val="18"/>
              </w:rPr>
              <w:t>cyklu oraz mniejszych por</w:t>
            </w:r>
            <w:r w:rsidRPr="00BB7B3C">
              <w:rPr>
                <w:rFonts w:ascii="Century Gothic" w:hAnsi="Century Gothic"/>
                <w:sz w:val="18"/>
                <w:szCs w:val="18"/>
              </w:rPr>
              <w:t>cji przy mniejszym zużyciu odczynników</w:t>
            </w:r>
          </w:p>
        </w:tc>
        <w:tc>
          <w:tcPr>
            <w:tcW w:w="3715" w:type="dxa"/>
          </w:tcPr>
          <w:p w:rsidR="00BB7B3C" w:rsidRDefault="00BB7B3C" w:rsidP="00BB7B3C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BB7B3C" w:rsidTr="00BB7B3C">
        <w:tc>
          <w:tcPr>
            <w:tcW w:w="534" w:type="dxa"/>
          </w:tcPr>
          <w:p w:rsidR="00BB7B3C" w:rsidRPr="00BB7B3C" w:rsidRDefault="00BB7B3C" w:rsidP="00BB7B3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4961" w:type="dxa"/>
          </w:tcPr>
          <w:p w:rsidR="00BB7B3C" w:rsidRPr="00BB7B3C" w:rsidRDefault="00BB7B3C" w:rsidP="00BB7B3C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Automatyczny system kontroli jakości oraz ilości odczynników (np. na podstawie masy, stężenia odczynnika), możliwość stosowania uniwersalnych odczynników</w:t>
            </w:r>
          </w:p>
        </w:tc>
        <w:tc>
          <w:tcPr>
            <w:tcW w:w="3715" w:type="dxa"/>
          </w:tcPr>
          <w:p w:rsidR="00BB7B3C" w:rsidRPr="00BB7B3C" w:rsidRDefault="00BB7B3C" w:rsidP="00BB7B3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B7B3C" w:rsidTr="00BB7B3C">
        <w:tc>
          <w:tcPr>
            <w:tcW w:w="534" w:type="dxa"/>
          </w:tcPr>
          <w:p w:rsidR="00BB7B3C" w:rsidRDefault="00BB7B3C" w:rsidP="00BB7B3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4961" w:type="dxa"/>
          </w:tcPr>
          <w:p w:rsidR="00BB7B3C" w:rsidRDefault="00BB7B3C" w:rsidP="00BB7B3C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System zamknięty, bez możliwości wydostawania się szkodliwych oparów na zewnątrz, wyposażony w filtr węglowy. W przypadku wydostawania się jakichkolwiek oparów, niezbędna instalacja  wydolnego systemu wentylacyjnego</w:t>
            </w:r>
          </w:p>
        </w:tc>
        <w:tc>
          <w:tcPr>
            <w:tcW w:w="3715" w:type="dxa"/>
          </w:tcPr>
          <w:p w:rsidR="00BB7B3C" w:rsidRPr="00BB7B3C" w:rsidRDefault="00BB7B3C" w:rsidP="00BB7B3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B7B3C" w:rsidTr="00BB7B3C">
        <w:tc>
          <w:tcPr>
            <w:tcW w:w="534" w:type="dxa"/>
          </w:tcPr>
          <w:p w:rsidR="00BB7B3C" w:rsidRDefault="00BB7B3C" w:rsidP="00BB7B3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4961" w:type="dxa"/>
          </w:tcPr>
          <w:p w:rsidR="00BB7B3C" w:rsidRDefault="00BB7B3C" w:rsidP="00BB7B3C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Możliwość zaprogramowania opóźnienia rozpoczęcia procesu (program weekendowy)</w:t>
            </w:r>
          </w:p>
        </w:tc>
        <w:tc>
          <w:tcPr>
            <w:tcW w:w="3715" w:type="dxa"/>
          </w:tcPr>
          <w:p w:rsidR="00BB7B3C" w:rsidRPr="00BB7B3C" w:rsidRDefault="00BB7B3C" w:rsidP="00BB7B3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B7B3C" w:rsidTr="00BB7B3C">
        <w:tc>
          <w:tcPr>
            <w:tcW w:w="534" w:type="dxa"/>
          </w:tcPr>
          <w:p w:rsidR="00BB7B3C" w:rsidRDefault="00BB7B3C" w:rsidP="00BB7B3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4961" w:type="dxa"/>
          </w:tcPr>
          <w:p w:rsidR="00BB7B3C" w:rsidRDefault="00BB7B3C" w:rsidP="00BB7B3C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Wbudowany system zasilania awaryjnego (UPS)</w:t>
            </w:r>
          </w:p>
        </w:tc>
        <w:tc>
          <w:tcPr>
            <w:tcW w:w="3715" w:type="dxa"/>
          </w:tcPr>
          <w:p w:rsidR="00BB7B3C" w:rsidRPr="00BB7B3C" w:rsidRDefault="00BB7B3C" w:rsidP="00BB7B3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BB7B3C" w:rsidRDefault="00BB7B3C" w:rsidP="00BB7B3C">
      <w:pPr>
        <w:rPr>
          <w:rFonts w:ascii="Century Gothic" w:hAnsi="Century Gothic"/>
          <w:b/>
          <w:sz w:val="18"/>
          <w:szCs w:val="18"/>
        </w:rPr>
      </w:pPr>
    </w:p>
    <w:p w:rsidR="00C25350" w:rsidRPr="00BB7B3C" w:rsidRDefault="00C25350" w:rsidP="00C25350">
      <w:pPr>
        <w:rPr>
          <w:rFonts w:ascii="Century Gothic" w:hAnsi="Century Gothic"/>
          <w:b/>
          <w:sz w:val="18"/>
          <w:szCs w:val="18"/>
          <w:u w:val="single"/>
        </w:rPr>
      </w:pPr>
      <w:r w:rsidRPr="00BB7B3C">
        <w:rPr>
          <w:rFonts w:ascii="Century Gothic" w:hAnsi="Century Gothic"/>
          <w:b/>
          <w:sz w:val="18"/>
          <w:szCs w:val="18"/>
          <w:u w:val="single"/>
        </w:rPr>
        <w:t xml:space="preserve">Pozycja </w:t>
      </w:r>
      <w:r>
        <w:rPr>
          <w:rFonts w:ascii="Century Gothic" w:hAnsi="Century Gothic"/>
          <w:b/>
          <w:sz w:val="18"/>
          <w:szCs w:val="18"/>
          <w:u w:val="single"/>
        </w:rPr>
        <w:t>2:  Kompletna stacja do zatapiania preparatów</w:t>
      </w:r>
    </w:p>
    <w:p w:rsidR="00676811" w:rsidRPr="00676811" w:rsidRDefault="00676811" w:rsidP="00676811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Typ: </w:t>
      </w:r>
      <w:r w:rsidRPr="00676811">
        <w:rPr>
          <w:rFonts w:ascii="Century Gothic" w:hAnsi="Century Gothic"/>
          <w:sz w:val="18"/>
          <w:szCs w:val="18"/>
        </w:rPr>
        <w:t>………………………………………………</w:t>
      </w:r>
    </w:p>
    <w:p w:rsidR="00676811" w:rsidRDefault="00676811" w:rsidP="00676811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Model:  </w:t>
      </w:r>
      <w:r w:rsidRPr="00676811">
        <w:rPr>
          <w:rFonts w:ascii="Century Gothic" w:hAnsi="Century Gothic"/>
          <w:sz w:val="18"/>
          <w:szCs w:val="18"/>
        </w:rPr>
        <w:t>……………………………………………</w:t>
      </w:r>
    </w:p>
    <w:p w:rsidR="00676811" w:rsidRPr="00676811" w:rsidRDefault="00676811" w:rsidP="00676811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Producent: </w:t>
      </w:r>
      <w:r w:rsidRPr="00676811">
        <w:rPr>
          <w:rFonts w:ascii="Century Gothic" w:hAnsi="Century Gothic"/>
          <w:sz w:val="18"/>
          <w:szCs w:val="18"/>
        </w:rPr>
        <w:t>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3715"/>
      </w:tblGrid>
      <w:tr w:rsidR="00C25350" w:rsidTr="00676811">
        <w:tc>
          <w:tcPr>
            <w:tcW w:w="534" w:type="dxa"/>
          </w:tcPr>
          <w:p w:rsidR="00C25350" w:rsidRDefault="00C25350" w:rsidP="00676811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4961" w:type="dxa"/>
          </w:tcPr>
          <w:p w:rsidR="00C25350" w:rsidRDefault="00C25350" w:rsidP="00676811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Opis parametrów technicznych</w:t>
            </w:r>
          </w:p>
          <w:p w:rsidR="00C25350" w:rsidRDefault="00C25350" w:rsidP="00676811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715" w:type="dxa"/>
          </w:tcPr>
          <w:p w:rsidR="00C25350" w:rsidRDefault="00C25350" w:rsidP="00676811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Parametr oferowany*</w:t>
            </w:r>
          </w:p>
          <w:p w:rsidR="00C25350" w:rsidRDefault="00C25350" w:rsidP="00676811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C25350" w:rsidTr="00676811">
        <w:tc>
          <w:tcPr>
            <w:tcW w:w="9210" w:type="dxa"/>
            <w:gridSpan w:val="3"/>
          </w:tcPr>
          <w:p w:rsidR="00C25350" w:rsidRPr="00BB7B3C" w:rsidRDefault="00C25350" w:rsidP="00676811">
            <w:pPr>
              <w:spacing w:line="480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Kompletna stacja do zatapiania preparatów</w:t>
            </w:r>
          </w:p>
        </w:tc>
      </w:tr>
      <w:tr w:rsidR="00C25350" w:rsidTr="00676811">
        <w:tc>
          <w:tcPr>
            <w:tcW w:w="534" w:type="dxa"/>
          </w:tcPr>
          <w:p w:rsidR="00C25350" w:rsidRPr="00BB7B3C" w:rsidRDefault="00C25350" w:rsidP="00676811">
            <w:pPr>
              <w:rPr>
                <w:rFonts w:ascii="Century Gothic" w:hAnsi="Century Gothic"/>
                <w:sz w:val="18"/>
                <w:szCs w:val="18"/>
              </w:rPr>
            </w:pPr>
            <w:r w:rsidRPr="00BB7B3C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961" w:type="dxa"/>
          </w:tcPr>
          <w:p w:rsidR="00C25350" w:rsidRPr="00BB7B3C" w:rsidRDefault="00C25350" w:rsidP="00676811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Wyposażona w lupę oraz pęsetę elektryczną (1mm)</w:t>
            </w:r>
          </w:p>
        </w:tc>
        <w:tc>
          <w:tcPr>
            <w:tcW w:w="3715" w:type="dxa"/>
          </w:tcPr>
          <w:p w:rsidR="00C25350" w:rsidRDefault="00C25350" w:rsidP="00676811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C25350" w:rsidTr="00676811">
        <w:tc>
          <w:tcPr>
            <w:tcW w:w="534" w:type="dxa"/>
          </w:tcPr>
          <w:p w:rsidR="00C25350" w:rsidRPr="00BB7B3C" w:rsidRDefault="00C25350" w:rsidP="006768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4961" w:type="dxa"/>
          </w:tcPr>
          <w:p w:rsidR="00C25350" w:rsidRPr="00BB7B3C" w:rsidRDefault="00C25350" w:rsidP="00C25350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Płyta chłodząca z regulacją temperatury, mieszcząca min. 50 bloczków</w:t>
            </w:r>
          </w:p>
        </w:tc>
        <w:tc>
          <w:tcPr>
            <w:tcW w:w="3715" w:type="dxa"/>
          </w:tcPr>
          <w:p w:rsidR="00C25350" w:rsidRPr="00BB7B3C" w:rsidRDefault="00C25350" w:rsidP="006768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5350" w:rsidTr="00676811">
        <w:tc>
          <w:tcPr>
            <w:tcW w:w="534" w:type="dxa"/>
          </w:tcPr>
          <w:p w:rsidR="00C25350" w:rsidRDefault="00C25350" w:rsidP="006768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4961" w:type="dxa"/>
          </w:tcPr>
          <w:p w:rsidR="00C25350" w:rsidRDefault="00C25350" w:rsidP="00676811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Zbiornik do przechowywania kasetek mieszczący minimum 150 kasetek</w:t>
            </w:r>
          </w:p>
        </w:tc>
        <w:tc>
          <w:tcPr>
            <w:tcW w:w="3715" w:type="dxa"/>
          </w:tcPr>
          <w:p w:rsidR="00C25350" w:rsidRPr="00BB7B3C" w:rsidRDefault="00C25350" w:rsidP="006768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5350" w:rsidTr="00676811">
        <w:tc>
          <w:tcPr>
            <w:tcW w:w="534" w:type="dxa"/>
          </w:tcPr>
          <w:p w:rsidR="00C25350" w:rsidRDefault="00C25350" w:rsidP="006768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4961" w:type="dxa"/>
          </w:tcPr>
          <w:p w:rsidR="00C25350" w:rsidRDefault="00C25350" w:rsidP="00676811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Podgrzewane miejsca na pęsety (min. 6)</w:t>
            </w:r>
          </w:p>
        </w:tc>
        <w:tc>
          <w:tcPr>
            <w:tcW w:w="3715" w:type="dxa"/>
          </w:tcPr>
          <w:p w:rsidR="00C25350" w:rsidRPr="00BB7B3C" w:rsidRDefault="00C25350" w:rsidP="006768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5350" w:rsidTr="00676811">
        <w:tc>
          <w:tcPr>
            <w:tcW w:w="534" w:type="dxa"/>
          </w:tcPr>
          <w:p w:rsidR="00C25350" w:rsidRDefault="00C25350" w:rsidP="006768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4961" w:type="dxa"/>
          </w:tcPr>
          <w:p w:rsidR="00C25350" w:rsidRDefault="00C25350" w:rsidP="00C25350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„Zimny punkt” umożliwiający chłodzenie bloczka </w:t>
            </w:r>
          </w:p>
        </w:tc>
        <w:tc>
          <w:tcPr>
            <w:tcW w:w="3715" w:type="dxa"/>
          </w:tcPr>
          <w:p w:rsidR="00C25350" w:rsidRPr="00BB7B3C" w:rsidRDefault="00C25350" w:rsidP="006768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5350" w:rsidTr="00676811">
        <w:tc>
          <w:tcPr>
            <w:tcW w:w="534" w:type="dxa"/>
          </w:tcPr>
          <w:p w:rsidR="00C25350" w:rsidRDefault="00C25350" w:rsidP="006768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4961" w:type="dxa"/>
          </w:tcPr>
          <w:p w:rsidR="00C25350" w:rsidRDefault="00C25350" w:rsidP="00C25350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Dotykowy (ręczny) system wylewu parafiny z możliwością regulacji intensywności strumienia</w:t>
            </w:r>
          </w:p>
        </w:tc>
        <w:tc>
          <w:tcPr>
            <w:tcW w:w="3715" w:type="dxa"/>
          </w:tcPr>
          <w:p w:rsidR="00C25350" w:rsidRPr="00BB7B3C" w:rsidRDefault="00C25350" w:rsidP="006768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5350" w:rsidTr="00676811">
        <w:tc>
          <w:tcPr>
            <w:tcW w:w="534" w:type="dxa"/>
          </w:tcPr>
          <w:p w:rsidR="00C25350" w:rsidRDefault="00C25350" w:rsidP="006768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7.</w:t>
            </w:r>
          </w:p>
        </w:tc>
        <w:tc>
          <w:tcPr>
            <w:tcW w:w="4961" w:type="dxa"/>
          </w:tcPr>
          <w:p w:rsidR="00C25350" w:rsidRDefault="00C25350" w:rsidP="00C25350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Podświetlenie powierzchni roboczej</w:t>
            </w:r>
          </w:p>
        </w:tc>
        <w:tc>
          <w:tcPr>
            <w:tcW w:w="3715" w:type="dxa"/>
          </w:tcPr>
          <w:p w:rsidR="00C25350" w:rsidRPr="00BB7B3C" w:rsidRDefault="00C25350" w:rsidP="006768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5350" w:rsidTr="00676811">
        <w:tc>
          <w:tcPr>
            <w:tcW w:w="534" w:type="dxa"/>
          </w:tcPr>
          <w:p w:rsidR="00C25350" w:rsidRDefault="00C25350" w:rsidP="006768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8.</w:t>
            </w:r>
          </w:p>
        </w:tc>
        <w:tc>
          <w:tcPr>
            <w:tcW w:w="4961" w:type="dxa"/>
          </w:tcPr>
          <w:p w:rsidR="00C25350" w:rsidRDefault="00C25350" w:rsidP="00C25350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Zbiornik na parafinę o poj. min. 4 l</w:t>
            </w:r>
          </w:p>
        </w:tc>
        <w:tc>
          <w:tcPr>
            <w:tcW w:w="3715" w:type="dxa"/>
          </w:tcPr>
          <w:p w:rsidR="00C25350" w:rsidRPr="00BB7B3C" w:rsidRDefault="00C25350" w:rsidP="006768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5350" w:rsidTr="00676811">
        <w:tc>
          <w:tcPr>
            <w:tcW w:w="534" w:type="dxa"/>
            <w:vMerge w:val="restart"/>
          </w:tcPr>
          <w:p w:rsidR="00C25350" w:rsidRDefault="00C25350" w:rsidP="006768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9.</w:t>
            </w:r>
          </w:p>
        </w:tc>
        <w:tc>
          <w:tcPr>
            <w:tcW w:w="4961" w:type="dxa"/>
          </w:tcPr>
          <w:p w:rsidR="00C25350" w:rsidRDefault="00C25350" w:rsidP="00C25350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Akcesoria podstawowe:</w:t>
            </w:r>
          </w:p>
        </w:tc>
        <w:tc>
          <w:tcPr>
            <w:tcW w:w="3715" w:type="dxa"/>
          </w:tcPr>
          <w:p w:rsidR="00C25350" w:rsidRPr="00BB7B3C" w:rsidRDefault="00C25350" w:rsidP="006768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5350" w:rsidTr="00676811">
        <w:tc>
          <w:tcPr>
            <w:tcW w:w="534" w:type="dxa"/>
            <w:vMerge/>
          </w:tcPr>
          <w:p w:rsidR="00C25350" w:rsidRDefault="00C25350" w:rsidP="006768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61" w:type="dxa"/>
          </w:tcPr>
          <w:p w:rsidR="00C25350" w:rsidRPr="00C25350" w:rsidRDefault="00C25350" w:rsidP="00C25350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Dociskacz do materiału – 1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3715" w:type="dxa"/>
          </w:tcPr>
          <w:p w:rsidR="00C25350" w:rsidRPr="00BB7B3C" w:rsidRDefault="00C25350" w:rsidP="006768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5350" w:rsidTr="00676811">
        <w:tc>
          <w:tcPr>
            <w:tcW w:w="534" w:type="dxa"/>
            <w:vMerge/>
          </w:tcPr>
          <w:p w:rsidR="00C25350" w:rsidRDefault="00C25350" w:rsidP="006768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61" w:type="dxa"/>
          </w:tcPr>
          <w:p w:rsidR="00C25350" w:rsidRPr="00C25350" w:rsidRDefault="00C25350" w:rsidP="00C25350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Pęsety podstawowe – 2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3715" w:type="dxa"/>
          </w:tcPr>
          <w:p w:rsidR="00C25350" w:rsidRPr="00BB7B3C" w:rsidRDefault="00C25350" w:rsidP="006768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5350" w:rsidTr="00676811">
        <w:tc>
          <w:tcPr>
            <w:tcW w:w="534" w:type="dxa"/>
            <w:vMerge/>
          </w:tcPr>
          <w:p w:rsidR="00C25350" w:rsidRDefault="00C25350" w:rsidP="006768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61" w:type="dxa"/>
          </w:tcPr>
          <w:p w:rsidR="00C25350" w:rsidRDefault="00C25350" w:rsidP="00C25350">
            <w:pPr>
              <w:pStyle w:val="Akapitzlist"/>
              <w:numPr>
                <w:ilvl w:val="0"/>
                <w:numId w:val="3"/>
              </w:num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Metalowe foremki do zatapiania materiału:</w:t>
            </w:r>
          </w:p>
          <w:p w:rsidR="00C25350" w:rsidRDefault="00C25350" w:rsidP="00C25350">
            <w:pPr>
              <w:pStyle w:val="Akapitzlist"/>
              <w:numPr>
                <w:ilvl w:val="0"/>
                <w:numId w:val="4"/>
              </w:num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Wym. 15x15x5 mm – 40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  <w:p w:rsidR="00C25350" w:rsidRDefault="00C25350" w:rsidP="00C25350">
            <w:pPr>
              <w:pStyle w:val="Akapitzlist"/>
              <w:numPr>
                <w:ilvl w:val="0"/>
                <w:numId w:val="4"/>
              </w:num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Wym. 24 x 24x5 mm – 40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  <w:p w:rsidR="00C25350" w:rsidRPr="00C25350" w:rsidRDefault="00C25350" w:rsidP="00C25350">
            <w:pPr>
              <w:pStyle w:val="Akapitzlist"/>
              <w:numPr>
                <w:ilvl w:val="0"/>
                <w:numId w:val="4"/>
              </w:num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Wym. 37x24x5 mm – 20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3715" w:type="dxa"/>
          </w:tcPr>
          <w:p w:rsidR="00C25350" w:rsidRPr="00BB7B3C" w:rsidRDefault="00C25350" w:rsidP="006768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C25350" w:rsidRDefault="00C25350" w:rsidP="00C25350">
      <w:pPr>
        <w:rPr>
          <w:rFonts w:ascii="Century Gothic" w:hAnsi="Century Gothic"/>
          <w:b/>
          <w:sz w:val="18"/>
          <w:szCs w:val="18"/>
        </w:rPr>
      </w:pPr>
    </w:p>
    <w:p w:rsidR="00C25350" w:rsidRDefault="00C25350" w:rsidP="00BB7B3C">
      <w:pPr>
        <w:rPr>
          <w:rFonts w:ascii="Century Gothic" w:hAnsi="Century Gothic"/>
          <w:b/>
          <w:sz w:val="18"/>
          <w:szCs w:val="18"/>
        </w:rPr>
      </w:pPr>
    </w:p>
    <w:p w:rsidR="00C25350" w:rsidRPr="00BB7B3C" w:rsidRDefault="00C25350" w:rsidP="00C25350">
      <w:pPr>
        <w:rPr>
          <w:rFonts w:ascii="Century Gothic" w:hAnsi="Century Gothic"/>
          <w:b/>
          <w:sz w:val="18"/>
          <w:szCs w:val="18"/>
          <w:u w:val="single"/>
        </w:rPr>
      </w:pPr>
      <w:r w:rsidRPr="00BB7B3C">
        <w:rPr>
          <w:rFonts w:ascii="Century Gothic" w:hAnsi="Century Gothic"/>
          <w:b/>
          <w:sz w:val="18"/>
          <w:szCs w:val="18"/>
          <w:u w:val="single"/>
        </w:rPr>
        <w:t xml:space="preserve">Pozycja </w:t>
      </w:r>
      <w:r>
        <w:rPr>
          <w:rFonts w:ascii="Century Gothic" w:hAnsi="Century Gothic"/>
          <w:b/>
          <w:sz w:val="18"/>
          <w:szCs w:val="18"/>
          <w:u w:val="single"/>
        </w:rPr>
        <w:t>3:   Mikrotom rotacyjny manualny</w:t>
      </w:r>
    </w:p>
    <w:p w:rsidR="00676811" w:rsidRPr="00676811" w:rsidRDefault="00676811" w:rsidP="00676811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Typ: </w:t>
      </w:r>
      <w:r w:rsidRPr="00676811">
        <w:rPr>
          <w:rFonts w:ascii="Century Gothic" w:hAnsi="Century Gothic"/>
          <w:sz w:val="18"/>
          <w:szCs w:val="18"/>
        </w:rPr>
        <w:t>………………………………………………</w:t>
      </w:r>
    </w:p>
    <w:p w:rsidR="00676811" w:rsidRDefault="00676811" w:rsidP="00676811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Model:  </w:t>
      </w:r>
      <w:r w:rsidRPr="00676811">
        <w:rPr>
          <w:rFonts w:ascii="Century Gothic" w:hAnsi="Century Gothic"/>
          <w:sz w:val="18"/>
          <w:szCs w:val="18"/>
        </w:rPr>
        <w:t>……………………………………………</w:t>
      </w:r>
    </w:p>
    <w:p w:rsidR="00676811" w:rsidRPr="00676811" w:rsidRDefault="00676811" w:rsidP="00676811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Producent: </w:t>
      </w:r>
      <w:r w:rsidRPr="00676811">
        <w:rPr>
          <w:rFonts w:ascii="Century Gothic" w:hAnsi="Century Gothic"/>
          <w:sz w:val="18"/>
          <w:szCs w:val="18"/>
        </w:rPr>
        <w:t>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3715"/>
      </w:tblGrid>
      <w:tr w:rsidR="00C25350" w:rsidTr="00676811">
        <w:tc>
          <w:tcPr>
            <w:tcW w:w="534" w:type="dxa"/>
          </w:tcPr>
          <w:p w:rsidR="00C25350" w:rsidRDefault="00C25350" w:rsidP="00676811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4961" w:type="dxa"/>
          </w:tcPr>
          <w:p w:rsidR="00C25350" w:rsidRDefault="00C25350" w:rsidP="00676811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Opis parametrów technicznych</w:t>
            </w:r>
          </w:p>
          <w:p w:rsidR="00C25350" w:rsidRDefault="00C25350" w:rsidP="00676811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715" w:type="dxa"/>
          </w:tcPr>
          <w:p w:rsidR="00C25350" w:rsidRDefault="00C25350" w:rsidP="00676811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Parametr oferowany*</w:t>
            </w:r>
          </w:p>
          <w:p w:rsidR="00C25350" w:rsidRDefault="00C25350" w:rsidP="00676811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C25350" w:rsidTr="00676811">
        <w:tc>
          <w:tcPr>
            <w:tcW w:w="9210" w:type="dxa"/>
            <w:gridSpan w:val="3"/>
          </w:tcPr>
          <w:p w:rsidR="00C25350" w:rsidRPr="00BB7B3C" w:rsidRDefault="00C25350" w:rsidP="00676811">
            <w:pPr>
              <w:spacing w:line="480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Mikrotom rotacyjny manualny</w:t>
            </w:r>
          </w:p>
        </w:tc>
      </w:tr>
      <w:tr w:rsidR="00C25350" w:rsidTr="00676811">
        <w:tc>
          <w:tcPr>
            <w:tcW w:w="534" w:type="dxa"/>
          </w:tcPr>
          <w:p w:rsidR="00C25350" w:rsidRPr="00BB7B3C" w:rsidRDefault="00C25350" w:rsidP="00676811">
            <w:pPr>
              <w:rPr>
                <w:rFonts w:ascii="Century Gothic" w:hAnsi="Century Gothic"/>
                <w:sz w:val="18"/>
                <w:szCs w:val="18"/>
              </w:rPr>
            </w:pPr>
            <w:r w:rsidRPr="00BB7B3C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961" w:type="dxa"/>
          </w:tcPr>
          <w:p w:rsidR="00C25350" w:rsidRPr="00BB7B3C" w:rsidRDefault="00CE43FE" w:rsidP="00CE43FE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tryby pracy: cięcia</w:t>
            </w:r>
            <w:r w:rsidR="00C25350">
              <w:rPr>
                <w:rFonts w:ascii="Century Gothic" w:hAnsi="Century Gothic"/>
                <w:sz w:val="18"/>
                <w:szCs w:val="18"/>
              </w:rPr>
              <w:t xml:space="preserve"> i trymowania z możliwością dowolnego przejścia mi</w:t>
            </w:r>
            <w:r>
              <w:rPr>
                <w:rFonts w:ascii="Century Gothic" w:hAnsi="Century Gothic"/>
                <w:sz w:val="18"/>
                <w:szCs w:val="18"/>
              </w:rPr>
              <w:t>ę</w:t>
            </w:r>
            <w:r w:rsidR="00C25350">
              <w:rPr>
                <w:rFonts w:ascii="Century Gothic" w:hAnsi="Century Gothic"/>
                <w:sz w:val="18"/>
                <w:szCs w:val="18"/>
              </w:rPr>
              <w:t>dzy trybami</w:t>
            </w:r>
          </w:p>
        </w:tc>
        <w:tc>
          <w:tcPr>
            <w:tcW w:w="3715" w:type="dxa"/>
          </w:tcPr>
          <w:p w:rsidR="00C25350" w:rsidRDefault="00C25350" w:rsidP="00676811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C25350" w:rsidTr="00676811">
        <w:tc>
          <w:tcPr>
            <w:tcW w:w="534" w:type="dxa"/>
          </w:tcPr>
          <w:p w:rsidR="00C25350" w:rsidRPr="00BB7B3C" w:rsidRDefault="00C25350" w:rsidP="006768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2.</w:t>
            </w:r>
          </w:p>
        </w:tc>
        <w:tc>
          <w:tcPr>
            <w:tcW w:w="4961" w:type="dxa"/>
          </w:tcPr>
          <w:p w:rsidR="00C25350" w:rsidRPr="00BB7B3C" w:rsidRDefault="00C25350" w:rsidP="00676811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zakres cięcia 1 – 60 µm z przeskokiem min. 1 µm w zakresie cienkich skrawków</w:t>
            </w:r>
          </w:p>
        </w:tc>
        <w:tc>
          <w:tcPr>
            <w:tcW w:w="3715" w:type="dxa"/>
          </w:tcPr>
          <w:p w:rsidR="00C25350" w:rsidRPr="00BB7B3C" w:rsidRDefault="00C25350" w:rsidP="006768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5350" w:rsidTr="00676811">
        <w:tc>
          <w:tcPr>
            <w:tcW w:w="534" w:type="dxa"/>
          </w:tcPr>
          <w:p w:rsidR="00C25350" w:rsidRDefault="00C25350" w:rsidP="006768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4961" w:type="dxa"/>
          </w:tcPr>
          <w:p w:rsidR="00C25350" w:rsidRDefault="00C25350" w:rsidP="00703668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Precyzyjna regulacja mocowanej pr</w:t>
            </w:r>
            <w:r w:rsidR="00703668">
              <w:rPr>
                <w:rFonts w:ascii="Century Gothic" w:hAnsi="Century Gothic"/>
                <w:sz w:val="18"/>
                <w:szCs w:val="18"/>
              </w:rPr>
              <w:t xml:space="preserve">óbki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w płaszczyźnie X i Y</w:t>
            </w:r>
          </w:p>
        </w:tc>
        <w:tc>
          <w:tcPr>
            <w:tcW w:w="3715" w:type="dxa"/>
          </w:tcPr>
          <w:p w:rsidR="00C25350" w:rsidRPr="00BB7B3C" w:rsidRDefault="00C25350" w:rsidP="006768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5350" w:rsidTr="00676811">
        <w:tc>
          <w:tcPr>
            <w:tcW w:w="534" w:type="dxa"/>
          </w:tcPr>
          <w:p w:rsidR="00C25350" w:rsidRDefault="00C25350" w:rsidP="006768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4961" w:type="dxa"/>
          </w:tcPr>
          <w:p w:rsidR="00C25350" w:rsidRDefault="00C25350" w:rsidP="00676811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Możliwość obrotu preparatu w uchwycie o 360°</w:t>
            </w:r>
          </w:p>
        </w:tc>
        <w:tc>
          <w:tcPr>
            <w:tcW w:w="3715" w:type="dxa"/>
          </w:tcPr>
          <w:p w:rsidR="00C25350" w:rsidRPr="00BB7B3C" w:rsidRDefault="00C25350" w:rsidP="006768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5350" w:rsidTr="00676811">
        <w:tc>
          <w:tcPr>
            <w:tcW w:w="534" w:type="dxa"/>
          </w:tcPr>
          <w:p w:rsidR="00C25350" w:rsidRDefault="00C25350" w:rsidP="006768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4961" w:type="dxa"/>
          </w:tcPr>
          <w:p w:rsidR="00C25350" w:rsidRDefault="00703668" w:rsidP="00676811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Blokada ruchu obrotowego koła zamachowego</w:t>
            </w:r>
          </w:p>
        </w:tc>
        <w:tc>
          <w:tcPr>
            <w:tcW w:w="3715" w:type="dxa"/>
          </w:tcPr>
          <w:p w:rsidR="00C25350" w:rsidRPr="00BB7B3C" w:rsidRDefault="00C25350" w:rsidP="006768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5350" w:rsidTr="00676811">
        <w:tc>
          <w:tcPr>
            <w:tcW w:w="534" w:type="dxa"/>
          </w:tcPr>
          <w:p w:rsidR="00C25350" w:rsidRDefault="00C25350" w:rsidP="006768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4961" w:type="dxa"/>
          </w:tcPr>
          <w:p w:rsidR="00C25350" w:rsidRDefault="00703668" w:rsidP="00676811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Uchwyt na nożyki jednorazowe z precyzyjną regulacja kąta nachylenia w zakresie 0° - 10°</w:t>
            </w:r>
          </w:p>
        </w:tc>
        <w:tc>
          <w:tcPr>
            <w:tcW w:w="3715" w:type="dxa"/>
          </w:tcPr>
          <w:p w:rsidR="00C25350" w:rsidRPr="00BB7B3C" w:rsidRDefault="00C25350" w:rsidP="006768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BB7B3C" w:rsidRDefault="00BB7B3C" w:rsidP="00BB7B3C">
      <w:pPr>
        <w:rPr>
          <w:rFonts w:ascii="Century Gothic" w:hAnsi="Century Gothic"/>
          <w:b/>
          <w:sz w:val="18"/>
          <w:szCs w:val="18"/>
        </w:rPr>
      </w:pPr>
    </w:p>
    <w:p w:rsidR="00703668" w:rsidRPr="00BB7B3C" w:rsidRDefault="00703668" w:rsidP="00703668">
      <w:pPr>
        <w:rPr>
          <w:rFonts w:ascii="Century Gothic" w:hAnsi="Century Gothic"/>
          <w:b/>
          <w:sz w:val="18"/>
          <w:szCs w:val="18"/>
          <w:u w:val="single"/>
        </w:rPr>
      </w:pPr>
      <w:r w:rsidRPr="00BB7B3C">
        <w:rPr>
          <w:rFonts w:ascii="Century Gothic" w:hAnsi="Century Gothic"/>
          <w:b/>
          <w:sz w:val="18"/>
          <w:szCs w:val="18"/>
          <w:u w:val="single"/>
        </w:rPr>
        <w:t xml:space="preserve">Pozycja </w:t>
      </w:r>
      <w:r>
        <w:rPr>
          <w:rFonts w:ascii="Century Gothic" w:hAnsi="Century Gothic"/>
          <w:b/>
          <w:sz w:val="18"/>
          <w:szCs w:val="18"/>
          <w:u w:val="single"/>
        </w:rPr>
        <w:t>4:   Mikrotom rotacyjny półautomatyczny</w:t>
      </w:r>
    </w:p>
    <w:p w:rsidR="00676811" w:rsidRPr="00676811" w:rsidRDefault="00676811" w:rsidP="00676811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Typ: </w:t>
      </w:r>
      <w:r w:rsidRPr="00676811">
        <w:rPr>
          <w:rFonts w:ascii="Century Gothic" w:hAnsi="Century Gothic"/>
          <w:sz w:val="18"/>
          <w:szCs w:val="18"/>
        </w:rPr>
        <w:t>………………………………………………</w:t>
      </w:r>
    </w:p>
    <w:p w:rsidR="00676811" w:rsidRDefault="00676811" w:rsidP="00676811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Model:  </w:t>
      </w:r>
      <w:r w:rsidRPr="00676811">
        <w:rPr>
          <w:rFonts w:ascii="Century Gothic" w:hAnsi="Century Gothic"/>
          <w:sz w:val="18"/>
          <w:szCs w:val="18"/>
        </w:rPr>
        <w:t>……………………………………………</w:t>
      </w:r>
    </w:p>
    <w:p w:rsidR="00676811" w:rsidRPr="00676811" w:rsidRDefault="00676811" w:rsidP="00676811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Producent: </w:t>
      </w:r>
      <w:r w:rsidRPr="00676811">
        <w:rPr>
          <w:rFonts w:ascii="Century Gothic" w:hAnsi="Century Gothic"/>
          <w:sz w:val="18"/>
          <w:szCs w:val="18"/>
        </w:rPr>
        <w:t>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3715"/>
      </w:tblGrid>
      <w:tr w:rsidR="00703668" w:rsidTr="00676811">
        <w:tc>
          <w:tcPr>
            <w:tcW w:w="534" w:type="dxa"/>
          </w:tcPr>
          <w:p w:rsidR="00703668" w:rsidRDefault="00703668" w:rsidP="00676811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4961" w:type="dxa"/>
          </w:tcPr>
          <w:p w:rsidR="00703668" w:rsidRDefault="00703668" w:rsidP="00676811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Opis parametrów technicznych</w:t>
            </w:r>
          </w:p>
          <w:p w:rsidR="00703668" w:rsidRDefault="00703668" w:rsidP="00676811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715" w:type="dxa"/>
          </w:tcPr>
          <w:p w:rsidR="00703668" w:rsidRDefault="00703668" w:rsidP="00676811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Parametr oferowany*</w:t>
            </w:r>
          </w:p>
          <w:p w:rsidR="00703668" w:rsidRDefault="00703668" w:rsidP="00676811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703668" w:rsidTr="00676811">
        <w:tc>
          <w:tcPr>
            <w:tcW w:w="9210" w:type="dxa"/>
            <w:gridSpan w:val="3"/>
          </w:tcPr>
          <w:p w:rsidR="00703668" w:rsidRPr="00BB7B3C" w:rsidRDefault="00703668" w:rsidP="00676811">
            <w:pPr>
              <w:spacing w:line="480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Mikrotom rotacyjny półautomatyczny</w:t>
            </w:r>
          </w:p>
        </w:tc>
      </w:tr>
      <w:tr w:rsidR="00703668" w:rsidTr="00676811">
        <w:tc>
          <w:tcPr>
            <w:tcW w:w="534" w:type="dxa"/>
          </w:tcPr>
          <w:p w:rsidR="00703668" w:rsidRPr="00BB7B3C" w:rsidRDefault="00703668" w:rsidP="00676811">
            <w:pPr>
              <w:rPr>
                <w:rFonts w:ascii="Century Gothic" w:hAnsi="Century Gothic"/>
                <w:sz w:val="18"/>
                <w:szCs w:val="18"/>
              </w:rPr>
            </w:pPr>
            <w:r w:rsidRPr="00BB7B3C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961" w:type="dxa"/>
          </w:tcPr>
          <w:p w:rsidR="00703668" w:rsidRPr="00BB7B3C" w:rsidRDefault="00703668" w:rsidP="00CE43FE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tryby pracy: cięci</w:t>
            </w:r>
            <w:r w:rsidR="00CE43FE">
              <w:rPr>
                <w:rFonts w:ascii="Century Gothic" w:hAnsi="Century Gothic"/>
                <w:sz w:val="18"/>
                <w:szCs w:val="18"/>
              </w:rPr>
              <w:t>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i trymowania z możliwością dowolnego przejścia mi</w:t>
            </w:r>
            <w:r w:rsidR="00CE43FE">
              <w:rPr>
                <w:rFonts w:ascii="Century Gothic" w:hAnsi="Century Gothic"/>
                <w:sz w:val="18"/>
                <w:szCs w:val="18"/>
              </w:rPr>
              <w:t>ę</w:t>
            </w:r>
            <w:r>
              <w:rPr>
                <w:rFonts w:ascii="Century Gothic" w:hAnsi="Century Gothic"/>
                <w:sz w:val="18"/>
                <w:szCs w:val="18"/>
              </w:rPr>
              <w:t>dzy trybami</w:t>
            </w:r>
          </w:p>
        </w:tc>
        <w:tc>
          <w:tcPr>
            <w:tcW w:w="3715" w:type="dxa"/>
          </w:tcPr>
          <w:p w:rsidR="00703668" w:rsidRDefault="00703668" w:rsidP="00676811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703668" w:rsidTr="00676811">
        <w:tc>
          <w:tcPr>
            <w:tcW w:w="534" w:type="dxa"/>
          </w:tcPr>
          <w:p w:rsidR="00703668" w:rsidRPr="00BB7B3C" w:rsidRDefault="00703668" w:rsidP="006768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4961" w:type="dxa"/>
          </w:tcPr>
          <w:p w:rsidR="00703668" w:rsidRPr="00BB7B3C" w:rsidRDefault="00703668" w:rsidP="00703668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zakres cięcia 0,5 – 100 µm z przeskokiem 0,5 µm w zakresie cienkich skrawków</w:t>
            </w:r>
          </w:p>
        </w:tc>
        <w:tc>
          <w:tcPr>
            <w:tcW w:w="3715" w:type="dxa"/>
          </w:tcPr>
          <w:p w:rsidR="00703668" w:rsidRPr="00BB7B3C" w:rsidRDefault="00703668" w:rsidP="006768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3668" w:rsidTr="00676811">
        <w:tc>
          <w:tcPr>
            <w:tcW w:w="534" w:type="dxa"/>
          </w:tcPr>
          <w:p w:rsidR="00703668" w:rsidRDefault="00703668" w:rsidP="006768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4961" w:type="dxa"/>
          </w:tcPr>
          <w:p w:rsidR="00703668" w:rsidRDefault="00703668" w:rsidP="00703668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Precyzyjna regulacja mocowanej próbki  w płaszczyźnie X i Y</w:t>
            </w:r>
          </w:p>
        </w:tc>
        <w:tc>
          <w:tcPr>
            <w:tcW w:w="3715" w:type="dxa"/>
          </w:tcPr>
          <w:p w:rsidR="00703668" w:rsidRPr="00BB7B3C" w:rsidRDefault="00703668" w:rsidP="006768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3668" w:rsidTr="00676811">
        <w:tc>
          <w:tcPr>
            <w:tcW w:w="534" w:type="dxa"/>
          </w:tcPr>
          <w:p w:rsidR="00703668" w:rsidRDefault="00703668" w:rsidP="006768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4961" w:type="dxa"/>
          </w:tcPr>
          <w:p w:rsidR="00703668" w:rsidRDefault="00703668" w:rsidP="00676811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Możliwość obrotu preparatu w uchwycie o 360°</w:t>
            </w:r>
          </w:p>
        </w:tc>
        <w:tc>
          <w:tcPr>
            <w:tcW w:w="3715" w:type="dxa"/>
          </w:tcPr>
          <w:p w:rsidR="00703668" w:rsidRPr="00BB7B3C" w:rsidRDefault="00703668" w:rsidP="006768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3668" w:rsidTr="00676811">
        <w:tc>
          <w:tcPr>
            <w:tcW w:w="534" w:type="dxa"/>
          </w:tcPr>
          <w:p w:rsidR="00703668" w:rsidRDefault="00703668" w:rsidP="006768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4961" w:type="dxa"/>
          </w:tcPr>
          <w:p w:rsidR="00703668" w:rsidRDefault="00703668" w:rsidP="00676811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Blokada ruchu obrotowego koła zamachowego</w:t>
            </w:r>
          </w:p>
        </w:tc>
        <w:tc>
          <w:tcPr>
            <w:tcW w:w="3715" w:type="dxa"/>
          </w:tcPr>
          <w:p w:rsidR="00703668" w:rsidRPr="00BB7B3C" w:rsidRDefault="00703668" w:rsidP="006768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3668" w:rsidTr="00676811">
        <w:tc>
          <w:tcPr>
            <w:tcW w:w="534" w:type="dxa"/>
          </w:tcPr>
          <w:p w:rsidR="00703668" w:rsidRDefault="00703668" w:rsidP="006768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4961" w:type="dxa"/>
          </w:tcPr>
          <w:p w:rsidR="00703668" w:rsidRDefault="00703668" w:rsidP="00676811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Uchwyt na nożyki jednorazowe z precyzyjną regulacja kąta nachylenia w zakresie 0° - 10°</w:t>
            </w:r>
          </w:p>
        </w:tc>
        <w:tc>
          <w:tcPr>
            <w:tcW w:w="3715" w:type="dxa"/>
          </w:tcPr>
          <w:p w:rsidR="00703668" w:rsidRPr="00BB7B3C" w:rsidRDefault="00703668" w:rsidP="006768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703668" w:rsidRDefault="00703668" w:rsidP="00BB7B3C">
      <w:pPr>
        <w:rPr>
          <w:rFonts w:ascii="Century Gothic" w:hAnsi="Century Gothic"/>
          <w:b/>
          <w:sz w:val="18"/>
          <w:szCs w:val="18"/>
        </w:rPr>
      </w:pPr>
    </w:p>
    <w:p w:rsidR="00703668" w:rsidRDefault="00703668" w:rsidP="00BB7B3C">
      <w:pPr>
        <w:rPr>
          <w:rFonts w:ascii="Century Gothic" w:hAnsi="Century Gothic"/>
          <w:b/>
          <w:sz w:val="18"/>
          <w:szCs w:val="18"/>
        </w:rPr>
      </w:pPr>
    </w:p>
    <w:p w:rsidR="00703668" w:rsidRDefault="00703668" w:rsidP="00703668">
      <w:pPr>
        <w:rPr>
          <w:rFonts w:ascii="Century Gothic" w:hAnsi="Century Gothic"/>
          <w:b/>
          <w:sz w:val="18"/>
          <w:szCs w:val="18"/>
          <w:u w:val="single"/>
        </w:rPr>
      </w:pPr>
      <w:r w:rsidRPr="00BB7B3C">
        <w:rPr>
          <w:rFonts w:ascii="Century Gothic" w:hAnsi="Century Gothic"/>
          <w:b/>
          <w:sz w:val="18"/>
          <w:szCs w:val="18"/>
          <w:u w:val="single"/>
        </w:rPr>
        <w:t xml:space="preserve">Pozycja </w:t>
      </w:r>
      <w:r>
        <w:rPr>
          <w:rFonts w:ascii="Century Gothic" w:hAnsi="Century Gothic"/>
          <w:b/>
          <w:sz w:val="18"/>
          <w:szCs w:val="18"/>
          <w:u w:val="single"/>
        </w:rPr>
        <w:t>5:    Łaźnia wodna z blatem grzewczym</w:t>
      </w:r>
    </w:p>
    <w:p w:rsidR="00676811" w:rsidRPr="00676811" w:rsidRDefault="00676811" w:rsidP="00676811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Typ: </w:t>
      </w:r>
      <w:r w:rsidRPr="00676811">
        <w:rPr>
          <w:rFonts w:ascii="Century Gothic" w:hAnsi="Century Gothic"/>
          <w:sz w:val="18"/>
          <w:szCs w:val="18"/>
        </w:rPr>
        <w:t>………………………………………………</w:t>
      </w:r>
    </w:p>
    <w:p w:rsidR="00676811" w:rsidRDefault="00676811" w:rsidP="00676811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Model:  </w:t>
      </w:r>
      <w:r w:rsidRPr="00676811">
        <w:rPr>
          <w:rFonts w:ascii="Century Gothic" w:hAnsi="Century Gothic"/>
          <w:sz w:val="18"/>
          <w:szCs w:val="18"/>
        </w:rPr>
        <w:t>……………………………………………</w:t>
      </w:r>
    </w:p>
    <w:p w:rsidR="00676811" w:rsidRPr="00676811" w:rsidRDefault="00676811" w:rsidP="00676811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Producent: </w:t>
      </w:r>
      <w:r w:rsidRPr="00676811">
        <w:rPr>
          <w:rFonts w:ascii="Century Gothic" w:hAnsi="Century Gothic"/>
          <w:sz w:val="18"/>
          <w:szCs w:val="18"/>
        </w:rPr>
        <w:t>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3715"/>
      </w:tblGrid>
      <w:tr w:rsidR="00703668" w:rsidTr="00676811">
        <w:tc>
          <w:tcPr>
            <w:tcW w:w="534" w:type="dxa"/>
          </w:tcPr>
          <w:p w:rsidR="00703668" w:rsidRDefault="00703668" w:rsidP="00676811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4961" w:type="dxa"/>
          </w:tcPr>
          <w:p w:rsidR="00703668" w:rsidRDefault="00703668" w:rsidP="00676811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Opis parametrów technicznych</w:t>
            </w:r>
          </w:p>
          <w:p w:rsidR="00703668" w:rsidRDefault="00703668" w:rsidP="00676811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715" w:type="dxa"/>
          </w:tcPr>
          <w:p w:rsidR="00703668" w:rsidRDefault="00703668" w:rsidP="00676811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Parametr oferowany*</w:t>
            </w:r>
          </w:p>
          <w:p w:rsidR="00703668" w:rsidRDefault="00703668" w:rsidP="00676811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703668" w:rsidTr="00676811">
        <w:tc>
          <w:tcPr>
            <w:tcW w:w="9210" w:type="dxa"/>
            <w:gridSpan w:val="3"/>
          </w:tcPr>
          <w:p w:rsidR="00703668" w:rsidRPr="00BB7B3C" w:rsidRDefault="00703668" w:rsidP="00676811">
            <w:pPr>
              <w:spacing w:line="480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Łaźnia wodna z blatem grzewczym</w:t>
            </w:r>
          </w:p>
        </w:tc>
      </w:tr>
      <w:tr w:rsidR="00703668" w:rsidTr="00676811">
        <w:tc>
          <w:tcPr>
            <w:tcW w:w="534" w:type="dxa"/>
          </w:tcPr>
          <w:p w:rsidR="00703668" w:rsidRPr="00BB7B3C" w:rsidRDefault="00703668" w:rsidP="00676811">
            <w:pPr>
              <w:rPr>
                <w:rFonts w:ascii="Century Gothic" w:hAnsi="Century Gothic"/>
                <w:sz w:val="18"/>
                <w:szCs w:val="18"/>
              </w:rPr>
            </w:pPr>
            <w:r w:rsidRPr="00BB7B3C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961" w:type="dxa"/>
          </w:tcPr>
          <w:p w:rsidR="00703668" w:rsidRPr="00BB7B3C" w:rsidRDefault="00703668" w:rsidP="00676811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Wyposażona w podświetlenie powierzchni wody </w:t>
            </w:r>
          </w:p>
        </w:tc>
        <w:tc>
          <w:tcPr>
            <w:tcW w:w="3715" w:type="dxa"/>
          </w:tcPr>
          <w:p w:rsidR="00703668" w:rsidRDefault="00703668" w:rsidP="00676811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703668" w:rsidTr="00676811">
        <w:tc>
          <w:tcPr>
            <w:tcW w:w="534" w:type="dxa"/>
          </w:tcPr>
          <w:p w:rsidR="00703668" w:rsidRPr="00BB7B3C" w:rsidRDefault="00703668" w:rsidP="006768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4961" w:type="dxa"/>
          </w:tcPr>
          <w:p w:rsidR="00703668" w:rsidRDefault="00703668" w:rsidP="00676811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Regulowany zakres temperatury wody </w:t>
            </w:r>
          </w:p>
          <w:p w:rsidR="00703668" w:rsidRPr="00BB7B3C" w:rsidRDefault="00703668" w:rsidP="00676811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od 30° C do 50° C</w:t>
            </w:r>
          </w:p>
        </w:tc>
        <w:tc>
          <w:tcPr>
            <w:tcW w:w="3715" w:type="dxa"/>
          </w:tcPr>
          <w:p w:rsidR="00703668" w:rsidRPr="00BB7B3C" w:rsidRDefault="00703668" w:rsidP="006768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3668" w:rsidTr="00676811">
        <w:tc>
          <w:tcPr>
            <w:tcW w:w="534" w:type="dxa"/>
          </w:tcPr>
          <w:p w:rsidR="00703668" w:rsidRDefault="00703668" w:rsidP="006768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4961" w:type="dxa"/>
          </w:tcPr>
          <w:p w:rsidR="00703668" w:rsidRDefault="00703668" w:rsidP="00676811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Zakres temperatury płyty grzewczej 50 ° C – 70°C</w:t>
            </w:r>
          </w:p>
        </w:tc>
        <w:tc>
          <w:tcPr>
            <w:tcW w:w="3715" w:type="dxa"/>
          </w:tcPr>
          <w:p w:rsidR="00703668" w:rsidRPr="00BB7B3C" w:rsidRDefault="00703668" w:rsidP="006768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3668" w:rsidTr="00676811">
        <w:tc>
          <w:tcPr>
            <w:tcW w:w="534" w:type="dxa"/>
          </w:tcPr>
          <w:p w:rsidR="00703668" w:rsidRDefault="00703668" w:rsidP="006768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4961" w:type="dxa"/>
          </w:tcPr>
          <w:p w:rsidR="00703668" w:rsidRDefault="00703668" w:rsidP="00676811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Powierzchnia robocza min. 25cm</w:t>
            </w:r>
          </w:p>
        </w:tc>
        <w:tc>
          <w:tcPr>
            <w:tcW w:w="3715" w:type="dxa"/>
          </w:tcPr>
          <w:p w:rsidR="00703668" w:rsidRPr="00BB7B3C" w:rsidRDefault="00703668" w:rsidP="006768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3668" w:rsidTr="00676811">
        <w:tc>
          <w:tcPr>
            <w:tcW w:w="534" w:type="dxa"/>
          </w:tcPr>
          <w:p w:rsidR="00703668" w:rsidRDefault="00703668" w:rsidP="006768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4961" w:type="dxa"/>
          </w:tcPr>
          <w:p w:rsidR="00703668" w:rsidRDefault="00703668" w:rsidP="00703668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Wyjmowany pojemnik na wodę umożliwiający utrzymywanie łaźni w czystości</w:t>
            </w:r>
          </w:p>
        </w:tc>
        <w:tc>
          <w:tcPr>
            <w:tcW w:w="3715" w:type="dxa"/>
          </w:tcPr>
          <w:p w:rsidR="00703668" w:rsidRPr="00BB7B3C" w:rsidRDefault="00703668" w:rsidP="006768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3668" w:rsidTr="00676811">
        <w:tc>
          <w:tcPr>
            <w:tcW w:w="534" w:type="dxa"/>
          </w:tcPr>
          <w:p w:rsidR="00703668" w:rsidRDefault="00703668" w:rsidP="006768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4961" w:type="dxa"/>
          </w:tcPr>
          <w:p w:rsidR="00703668" w:rsidRDefault="00703668" w:rsidP="00703668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Wyświetlacz temperaturowy</w:t>
            </w:r>
          </w:p>
        </w:tc>
        <w:tc>
          <w:tcPr>
            <w:tcW w:w="3715" w:type="dxa"/>
          </w:tcPr>
          <w:p w:rsidR="00703668" w:rsidRPr="00BB7B3C" w:rsidRDefault="00703668" w:rsidP="006768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703668" w:rsidRDefault="00703668" w:rsidP="00BB7B3C">
      <w:pPr>
        <w:rPr>
          <w:rFonts w:ascii="Century Gothic" w:hAnsi="Century Gothic"/>
          <w:b/>
          <w:sz w:val="18"/>
          <w:szCs w:val="18"/>
        </w:rPr>
      </w:pPr>
    </w:p>
    <w:p w:rsidR="00703668" w:rsidRDefault="00703668" w:rsidP="00703668">
      <w:pPr>
        <w:rPr>
          <w:rFonts w:ascii="Century Gothic" w:hAnsi="Century Gothic"/>
          <w:b/>
          <w:sz w:val="18"/>
          <w:szCs w:val="18"/>
          <w:u w:val="single"/>
        </w:rPr>
      </w:pPr>
      <w:r w:rsidRPr="00BB7B3C">
        <w:rPr>
          <w:rFonts w:ascii="Century Gothic" w:hAnsi="Century Gothic"/>
          <w:b/>
          <w:sz w:val="18"/>
          <w:szCs w:val="18"/>
          <w:u w:val="single"/>
        </w:rPr>
        <w:t xml:space="preserve">Pozycja </w:t>
      </w:r>
      <w:r>
        <w:rPr>
          <w:rFonts w:ascii="Century Gothic" w:hAnsi="Century Gothic"/>
          <w:b/>
          <w:sz w:val="18"/>
          <w:szCs w:val="18"/>
          <w:u w:val="single"/>
        </w:rPr>
        <w:t>6:    Barwiarka automatyczna</w:t>
      </w:r>
    </w:p>
    <w:p w:rsidR="00676811" w:rsidRPr="00676811" w:rsidRDefault="00676811" w:rsidP="00676811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Typ: </w:t>
      </w:r>
      <w:r w:rsidRPr="00676811">
        <w:rPr>
          <w:rFonts w:ascii="Century Gothic" w:hAnsi="Century Gothic"/>
          <w:sz w:val="18"/>
          <w:szCs w:val="18"/>
        </w:rPr>
        <w:t>………………………………………………</w:t>
      </w:r>
    </w:p>
    <w:p w:rsidR="00676811" w:rsidRDefault="00676811" w:rsidP="00676811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Model:  </w:t>
      </w:r>
      <w:r w:rsidRPr="00676811">
        <w:rPr>
          <w:rFonts w:ascii="Century Gothic" w:hAnsi="Century Gothic"/>
          <w:sz w:val="18"/>
          <w:szCs w:val="18"/>
        </w:rPr>
        <w:t>……………………………………………</w:t>
      </w:r>
    </w:p>
    <w:p w:rsidR="00676811" w:rsidRPr="00676811" w:rsidRDefault="00676811" w:rsidP="00676811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Producent: </w:t>
      </w:r>
      <w:r w:rsidRPr="00676811">
        <w:rPr>
          <w:rFonts w:ascii="Century Gothic" w:hAnsi="Century Gothic"/>
          <w:sz w:val="18"/>
          <w:szCs w:val="18"/>
        </w:rPr>
        <w:t>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3715"/>
      </w:tblGrid>
      <w:tr w:rsidR="00703668" w:rsidTr="00676811">
        <w:tc>
          <w:tcPr>
            <w:tcW w:w="534" w:type="dxa"/>
          </w:tcPr>
          <w:p w:rsidR="00703668" w:rsidRDefault="00703668" w:rsidP="00676811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4961" w:type="dxa"/>
          </w:tcPr>
          <w:p w:rsidR="00703668" w:rsidRDefault="00703668" w:rsidP="00676811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Opis parametrów technicznych</w:t>
            </w:r>
          </w:p>
          <w:p w:rsidR="00703668" w:rsidRDefault="00703668" w:rsidP="00676811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715" w:type="dxa"/>
          </w:tcPr>
          <w:p w:rsidR="00703668" w:rsidRDefault="00703668" w:rsidP="00676811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Parametr oferowany*</w:t>
            </w:r>
          </w:p>
          <w:p w:rsidR="00703668" w:rsidRDefault="00703668" w:rsidP="00676811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703668" w:rsidTr="00676811">
        <w:tc>
          <w:tcPr>
            <w:tcW w:w="9210" w:type="dxa"/>
            <w:gridSpan w:val="3"/>
          </w:tcPr>
          <w:p w:rsidR="00703668" w:rsidRPr="00BB7B3C" w:rsidRDefault="00703668" w:rsidP="00676811">
            <w:pPr>
              <w:spacing w:line="480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Barwiarka automatyczna</w:t>
            </w:r>
          </w:p>
        </w:tc>
      </w:tr>
      <w:tr w:rsidR="00703668" w:rsidTr="00676811">
        <w:tc>
          <w:tcPr>
            <w:tcW w:w="534" w:type="dxa"/>
          </w:tcPr>
          <w:p w:rsidR="00703668" w:rsidRPr="00BB7B3C" w:rsidRDefault="00703668" w:rsidP="00676811">
            <w:pPr>
              <w:rPr>
                <w:rFonts w:ascii="Century Gothic" w:hAnsi="Century Gothic"/>
                <w:sz w:val="18"/>
                <w:szCs w:val="18"/>
              </w:rPr>
            </w:pPr>
            <w:r w:rsidRPr="00BB7B3C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961" w:type="dxa"/>
          </w:tcPr>
          <w:p w:rsidR="00703668" w:rsidRPr="00BB7B3C" w:rsidRDefault="00703668" w:rsidP="00676811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Możliwość jednoczesnego barwienia preparatów histopatologicznych i cytologicznych</w:t>
            </w:r>
          </w:p>
        </w:tc>
        <w:tc>
          <w:tcPr>
            <w:tcW w:w="3715" w:type="dxa"/>
          </w:tcPr>
          <w:p w:rsidR="00703668" w:rsidRDefault="00703668" w:rsidP="00676811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703668" w:rsidTr="00676811">
        <w:tc>
          <w:tcPr>
            <w:tcW w:w="534" w:type="dxa"/>
          </w:tcPr>
          <w:p w:rsidR="00703668" w:rsidRPr="00BB7B3C" w:rsidRDefault="00703668" w:rsidP="006768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4961" w:type="dxa"/>
          </w:tcPr>
          <w:p w:rsidR="00703668" w:rsidRPr="00BB7B3C" w:rsidRDefault="00703668" w:rsidP="00676811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System zapobiegający mieszaniu się materiału histopatologicznego i cytologicznego, (programy histopatologiczne i cytologiczne nie mogą posiadać tych samych stacji odczynnikowych) </w:t>
            </w:r>
          </w:p>
        </w:tc>
        <w:tc>
          <w:tcPr>
            <w:tcW w:w="3715" w:type="dxa"/>
          </w:tcPr>
          <w:p w:rsidR="00703668" w:rsidRPr="00BB7B3C" w:rsidRDefault="00703668" w:rsidP="006768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3668" w:rsidTr="00676811">
        <w:tc>
          <w:tcPr>
            <w:tcW w:w="534" w:type="dxa"/>
          </w:tcPr>
          <w:p w:rsidR="00703668" w:rsidRDefault="00703668" w:rsidP="006768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4961" w:type="dxa"/>
          </w:tcPr>
          <w:p w:rsidR="00703668" w:rsidRDefault="00703668" w:rsidP="00676811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Minimum 26 stacji na odczynniki</w:t>
            </w:r>
          </w:p>
        </w:tc>
        <w:tc>
          <w:tcPr>
            <w:tcW w:w="3715" w:type="dxa"/>
          </w:tcPr>
          <w:p w:rsidR="00703668" w:rsidRPr="00BB7B3C" w:rsidRDefault="00703668" w:rsidP="006768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3668" w:rsidTr="00676811">
        <w:tc>
          <w:tcPr>
            <w:tcW w:w="534" w:type="dxa"/>
          </w:tcPr>
          <w:p w:rsidR="00703668" w:rsidRDefault="00703668" w:rsidP="006768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4961" w:type="dxa"/>
          </w:tcPr>
          <w:p w:rsidR="00703668" w:rsidRDefault="00703668" w:rsidP="00703668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Minimum 4 stacje płuczące</w:t>
            </w:r>
          </w:p>
        </w:tc>
        <w:tc>
          <w:tcPr>
            <w:tcW w:w="3715" w:type="dxa"/>
          </w:tcPr>
          <w:p w:rsidR="00703668" w:rsidRPr="00BB7B3C" w:rsidRDefault="00703668" w:rsidP="006768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3668" w:rsidTr="00676811">
        <w:tc>
          <w:tcPr>
            <w:tcW w:w="534" w:type="dxa"/>
          </w:tcPr>
          <w:p w:rsidR="00703668" w:rsidRDefault="00703668" w:rsidP="006768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4961" w:type="dxa"/>
          </w:tcPr>
          <w:p w:rsidR="00703668" w:rsidRDefault="00703668" w:rsidP="00676811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Stacje ładowania/rozładowania</w:t>
            </w:r>
          </w:p>
        </w:tc>
        <w:tc>
          <w:tcPr>
            <w:tcW w:w="3715" w:type="dxa"/>
          </w:tcPr>
          <w:p w:rsidR="00703668" w:rsidRPr="00BB7B3C" w:rsidRDefault="00703668" w:rsidP="006768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3668" w:rsidTr="00676811">
        <w:tc>
          <w:tcPr>
            <w:tcW w:w="534" w:type="dxa"/>
          </w:tcPr>
          <w:p w:rsidR="00703668" w:rsidRDefault="00703668" w:rsidP="006768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4961" w:type="dxa"/>
          </w:tcPr>
          <w:p w:rsidR="00703668" w:rsidRDefault="00703668" w:rsidP="00676811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Przepustowość w standardowym programie barwienia HE minimum 100 preparatów/godzinę </w:t>
            </w:r>
          </w:p>
        </w:tc>
        <w:tc>
          <w:tcPr>
            <w:tcW w:w="3715" w:type="dxa"/>
          </w:tcPr>
          <w:p w:rsidR="00703668" w:rsidRPr="00BB7B3C" w:rsidRDefault="00703668" w:rsidP="006768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3668" w:rsidTr="00676811">
        <w:tc>
          <w:tcPr>
            <w:tcW w:w="534" w:type="dxa"/>
          </w:tcPr>
          <w:p w:rsidR="00703668" w:rsidRDefault="00703668" w:rsidP="006768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7.</w:t>
            </w:r>
          </w:p>
        </w:tc>
        <w:tc>
          <w:tcPr>
            <w:tcW w:w="4961" w:type="dxa"/>
          </w:tcPr>
          <w:p w:rsidR="00703668" w:rsidRDefault="00676811" w:rsidP="00676811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Możliwość dowolnego programowania czasu zanurzenia w każdej stacji</w:t>
            </w:r>
          </w:p>
        </w:tc>
        <w:tc>
          <w:tcPr>
            <w:tcW w:w="3715" w:type="dxa"/>
          </w:tcPr>
          <w:p w:rsidR="00703668" w:rsidRPr="00BB7B3C" w:rsidRDefault="00703668" w:rsidP="006768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3668" w:rsidTr="00676811">
        <w:tc>
          <w:tcPr>
            <w:tcW w:w="534" w:type="dxa"/>
          </w:tcPr>
          <w:p w:rsidR="00703668" w:rsidRDefault="00676811" w:rsidP="006768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8.</w:t>
            </w:r>
          </w:p>
        </w:tc>
        <w:tc>
          <w:tcPr>
            <w:tcW w:w="4961" w:type="dxa"/>
          </w:tcPr>
          <w:p w:rsidR="00703668" w:rsidRDefault="00676811" w:rsidP="00676811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Wyświetlacz informujący o numerze programu, stacji, czasu pozostałego do zakończenia barwienia każdego koszyka niezależnie</w:t>
            </w:r>
          </w:p>
        </w:tc>
        <w:tc>
          <w:tcPr>
            <w:tcW w:w="3715" w:type="dxa"/>
          </w:tcPr>
          <w:p w:rsidR="00703668" w:rsidRPr="00BB7B3C" w:rsidRDefault="00703668" w:rsidP="006768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3668" w:rsidTr="00676811">
        <w:tc>
          <w:tcPr>
            <w:tcW w:w="534" w:type="dxa"/>
          </w:tcPr>
          <w:p w:rsidR="00703668" w:rsidRDefault="00676811" w:rsidP="006768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9.</w:t>
            </w:r>
          </w:p>
        </w:tc>
        <w:tc>
          <w:tcPr>
            <w:tcW w:w="4961" w:type="dxa"/>
          </w:tcPr>
          <w:p w:rsidR="00703668" w:rsidRDefault="00676811" w:rsidP="00676811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Układ zasilania awaryjnego (UPS)</w:t>
            </w:r>
          </w:p>
        </w:tc>
        <w:tc>
          <w:tcPr>
            <w:tcW w:w="3715" w:type="dxa"/>
          </w:tcPr>
          <w:p w:rsidR="00703668" w:rsidRPr="00BB7B3C" w:rsidRDefault="00703668" w:rsidP="006768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3668" w:rsidTr="00676811">
        <w:tc>
          <w:tcPr>
            <w:tcW w:w="534" w:type="dxa"/>
          </w:tcPr>
          <w:p w:rsidR="00703668" w:rsidRDefault="00676811" w:rsidP="006768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  <w:r w:rsidR="00703668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961" w:type="dxa"/>
          </w:tcPr>
          <w:p w:rsidR="00703668" w:rsidRDefault="00676811" w:rsidP="00676811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System pochłaniania oparów</w:t>
            </w:r>
          </w:p>
        </w:tc>
        <w:tc>
          <w:tcPr>
            <w:tcW w:w="3715" w:type="dxa"/>
          </w:tcPr>
          <w:p w:rsidR="00703668" w:rsidRPr="00BB7B3C" w:rsidRDefault="00703668" w:rsidP="006768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703668" w:rsidRPr="00BB7B3C" w:rsidRDefault="00703668" w:rsidP="00703668">
      <w:pPr>
        <w:rPr>
          <w:rFonts w:ascii="Century Gothic" w:hAnsi="Century Gothic"/>
          <w:b/>
          <w:sz w:val="18"/>
          <w:szCs w:val="18"/>
        </w:rPr>
      </w:pPr>
    </w:p>
    <w:p w:rsidR="00676811" w:rsidRDefault="00676811" w:rsidP="00676811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Wykonawca oświadcza, że oferowany powyżej wyspecjalizowany sprzęt medyczny jest fabrycznie nowy, nie używany, nie </w:t>
      </w:r>
      <w:r w:rsidR="00CE43FE">
        <w:rPr>
          <w:rFonts w:ascii="Century Gothic" w:hAnsi="Century Gothic"/>
          <w:sz w:val="18"/>
          <w:szCs w:val="18"/>
        </w:rPr>
        <w:t>był</w:t>
      </w:r>
      <w:r>
        <w:rPr>
          <w:rFonts w:ascii="Century Gothic" w:hAnsi="Century Gothic"/>
          <w:sz w:val="18"/>
          <w:szCs w:val="18"/>
        </w:rPr>
        <w:t xml:space="preserve"> przedmiotem wystaw i prezentacji, a po dostarczeniu i zamontowaniu przez Wykonawcę bę</w:t>
      </w:r>
      <w:r w:rsidR="00CE43FE">
        <w:rPr>
          <w:rFonts w:ascii="Century Gothic" w:hAnsi="Century Gothic"/>
          <w:sz w:val="18"/>
          <w:szCs w:val="18"/>
        </w:rPr>
        <w:t>dzie gotowy</w:t>
      </w:r>
      <w:r>
        <w:rPr>
          <w:rFonts w:ascii="Century Gothic" w:hAnsi="Century Gothic"/>
          <w:sz w:val="18"/>
          <w:szCs w:val="18"/>
        </w:rPr>
        <w:t xml:space="preserve"> do pracy zgodnie z przeznaczeniem bez dodatkowych zakupów i dostaw.</w:t>
      </w:r>
    </w:p>
    <w:p w:rsidR="00676811" w:rsidRDefault="00676811" w:rsidP="00676811">
      <w:pPr>
        <w:shd w:val="clear" w:color="auto" w:fill="FFFFFF"/>
        <w:spacing w:after="0" w:line="360" w:lineRule="auto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Wykonawca zobowiązany jest do podania parametrów w jednostkach wskazanych w niniejszej tabelce.</w:t>
      </w:r>
    </w:p>
    <w:p w:rsidR="00676811" w:rsidRDefault="00676811" w:rsidP="00676811">
      <w:pPr>
        <w:shd w:val="clear" w:color="auto" w:fill="FFFFFF"/>
        <w:spacing w:after="0" w:line="360" w:lineRule="auto"/>
        <w:jc w:val="both"/>
        <w:rPr>
          <w:rFonts w:ascii="Century Gothic" w:hAnsi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W   przypadku   pojedynczych   parametrów,   nie   występujących   w   materiałach   firmowych,   Zamawiający   dopuszcza   oświadczenie   producenta </w:t>
      </w:r>
      <w:r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>lub autoryzowanego dystrybutora oferowanego urządzenia</w:t>
      </w:r>
      <w:r>
        <w:rPr>
          <w:rFonts w:ascii="Century Gothic" w:hAnsi="Century Gothic"/>
          <w:b/>
          <w:bCs/>
          <w:color w:val="000000"/>
          <w:sz w:val="18"/>
          <w:szCs w:val="18"/>
        </w:rPr>
        <w:t>.</w:t>
      </w:r>
    </w:p>
    <w:p w:rsidR="00676811" w:rsidRDefault="00676811" w:rsidP="00676811">
      <w:pPr>
        <w:shd w:val="clear" w:color="auto" w:fill="FFFFFF"/>
        <w:spacing w:after="0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676811" w:rsidRDefault="00676811" w:rsidP="00676811">
      <w:pPr>
        <w:shd w:val="clear" w:color="auto" w:fill="FFFFFF"/>
        <w:spacing w:after="0" w:line="360" w:lineRule="auto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Zamawiający zastrzega sobie prawo weryfikacji deklarowanych parametrów z użyciem wszelkich dostępnych źródeł, w tym zapytanie bezpośrednio u</w:t>
      </w: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color w:val="000000"/>
          <w:sz w:val="18"/>
          <w:szCs w:val="18"/>
        </w:rPr>
        <w:t>producenta sprzętu.</w:t>
      </w:r>
    </w:p>
    <w:p w:rsidR="00676811" w:rsidRDefault="00676811" w:rsidP="00676811">
      <w:pPr>
        <w:pStyle w:val="Akapitzlist"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676811" w:rsidRDefault="00676811" w:rsidP="00676811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entury Gothic" w:hAnsi="Century Gothic" w:cs="Times New Roman"/>
          <w:sz w:val="18"/>
          <w:szCs w:val="18"/>
          <w:u w:val="dotted"/>
        </w:rPr>
      </w:pPr>
    </w:p>
    <w:p w:rsidR="00676811" w:rsidRDefault="00676811" w:rsidP="00676811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entury Gothic" w:hAnsi="Century Gothic" w:cs="Times New Roman"/>
          <w:sz w:val="18"/>
          <w:szCs w:val="18"/>
          <w:u w:val="dotted"/>
        </w:rPr>
      </w:pPr>
    </w:p>
    <w:p w:rsidR="00676811" w:rsidRDefault="00676811" w:rsidP="00676811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entury Gothic" w:hAnsi="Century Gothic" w:cs="Times New Roman"/>
          <w:sz w:val="18"/>
          <w:szCs w:val="18"/>
          <w:u w:val="dotted"/>
        </w:rPr>
      </w:pPr>
      <w:r>
        <w:rPr>
          <w:rFonts w:ascii="Century Gothic" w:hAnsi="Century Gothic" w:cs="Times New Roman"/>
          <w:sz w:val="18"/>
          <w:szCs w:val="18"/>
          <w:u w:val="dotted"/>
        </w:rPr>
        <w:tab/>
      </w:r>
      <w:r>
        <w:rPr>
          <w:rFonts w:ascii="Century Gothic" w:hAnsi="Century Gothic" w:cs="Times New Roman"/>
          <w:sz w:val="18"/>
          <w:szCs w:val="18"/>
        </w:rPr>
        <w:t xml:space="preserve"> dnia </w:t>
      </w:r>
      <w:r>
        <w:rPr>
          <w:rFonts w:ascii="Century Gothic" w:hAnsi="Century Gothic" w:cs="Times New Roman"/>
          <w:sz w:val="18"/>
          <w:szCs w:val="18"/>
          <w:u w:val="dotted"/>
        </w:rPr>
        <w:tab/>
      </w:r>
      <w:r>
        <w:rPr>
          <w:rFonts w:ascii="Century Gothic" w:hAnsi="Century Gothic" w:cs="Times New Roman"/>
          <w:sz w:val="18"/>
          <w:szCs w:val="18"/>
        </w:rPr>
        <w:tab/>
      </w:r>
      <w:r>
        <w:rPr>
          <w:rFonts w:ascii="Century Gothic" w:hAnsi="Century Gothic" w:cs="Times New Roman"/>
          <w:sz w:val="18"/>
          <w:szCs w:val="18"/>
          <w:u w:val="dotted"/>
        </w:rPr>
        <w:tab/>
      </w:r>
    </w:p>
    <w:p w:rsidR="00676811" w:rsidRDefault="00676811" w:rsidP="00676811">
      <w:pPr>
        <w:spacing w:after="0" w:line="360" w:lineRule="auto"/>
        <w:jc w:val="center"/>
        <w:rPr>
          <w:rFonts w:ascii="Century Gothic" w:hAnsi="Century Gothic" w:cs="Times New Roman"/>
          <w:i/>
          <w:iCs/>
          <w:sz w:val="18"/>
          <w:szCs w:val="18"/>
        </w:rPr>
      </w:pPr>
      <w:r>
        <w:rPr>
          <w:rFonts w:ascii="Century Gothic" w:hAnsi="Century Gothic" w:cs="Times New Roman"/>
          <w:i/>
          <w:iCs/>
          <w:sz w:val="18"/>
          <w:szCs w:val="18"/>
        </w:rPr>
        <w:t xml:space="preserve">                                                                                              /podpis i pieczątka upoważnionego</w:t>
      </w:r>
    </w:p>
    <w:p w:rsidR="00676811" w:rsidRDefault="00676811" w:rsidP="00676811">
      <w:pPr>
        <w:spacing w:after="0" w:line="360" w:lineRule="auto"/>
        <w:jc w:val="center"/>
      </w:pPr>
      <w:r>
        <w:rPr>
          <w:rFonts w:ascii="Century Gothic" w:hAnsi="Century Gothic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przedstawiciela</w:t>
      </w:r>
      <w:r>
        <w:rPr>
          <w:rFonts w:ascii="Century Gothic" w:hAnsi="Century Gothic" w:cs="Times New Roman"/>
          <w:sz w:val="18"/>
          <w:szCs w:val="18"/>
        </w:rPr>
        <w:t xml:space="preserve"> /</w:t>
      </w:r>
    </w:p>
    <w:p w:rsidR="00703668" w:rsidRDefault="00703668" w:rsidP="00BB7B3C">
      <w:pPr>
        <w:rPr>
          <w:rFonts w:ascii="Century Gothic" w:hAnsi="Century Gothic"/>
          <w:b/>
          <w:sz w:val="18"/>
          <w:szCs w:val="18"/>
        </w:rPr>
      </w:pPr>
    </w:p>
    <w:p w:rsidR="00676811" w:rsidRDefault="00676811" w:rsidP="00BB7B3C">
      <w:pPr>
        <w:rPr>
          <w:rFonts w:ascii="Century Gothic" w:hAnsi="Century Gothic"/>
          <w:b/>
          <w:sz w:val="18"/>
          <w:szCs w:val="18"/>
        </w:rPr>
      </w:pPr>
    </w:p>
    <w:p w:rsidR="00676811" w:rsidRDefault="00676811" w:rsidP="00BB7B3C">
      <w:pPr>
        <w:rPr>
          <w:rFonts w:ascii="Century Gothic" w:hAnsi="Century Gothic"/>
          <w:b/>
          <w:sz w:val="18"/>
          <w:szCs w:val="18"/>
        </w:rPr>
      </w:pPr>
    </w:p>
    <w:p w:rsidR="00676811" w:rsidRDefault="00676811" w:rsidP="00BB7B3C">
      <w:pPr>
        <w:rPr>
          <w:rFonts w:ascii="Century Gothic" w:hAnsi="Century Gothic"/>
          <w:b/>
          <w:sz w:val="18"/>
          <w:szCs w:val="18"/>
        </w:rPr>
      </w:pPr>
    </w:p>
    <w:p w:rsidR="00676811" w:rsidRDefault="00676811" w:rsidP="00BB7B3C">
      <w:pPr>
        <w:rPr>
          <w:rFonts w:ascii="Century Gothic" w:hAnsi="Century Gothic"/>
          <w:b/>
          <w:sz w:val="18"/>
          <w:szCs w:val="18"/>
        </w:rPr>
      </w:pPr>
    </w:p>
    <w:p w:rsidR="00676811" w:rsidRDefault="00676811" w:rsidP="00BB7B3C">
      <w:pPr>
        <w:rPr>
          <w:rFonts w:ascii="Century Gothic" w:hAnsi="Century Gothic"/>
          <w:b/>
          <w:sz w:val="18"/>
          <w:szCs w:val="18"/>
        </w:rPr>
      </w:pPr>
    </w:p>
    <w:p w:rsidR="00676811" w:rsidRDefault="00676811" w:rsidP="00BB7B3C">
      <w:pPr>
        <w:rPr>
          <w:rFonts w:ascii="Century Gothic" w:hAnsi="Century Gothic"/>
          <w:b/>
          <w:sz w:val="18"/>
          <w:szCs w:val="18"/>
        </w:rPr>
      </w:pPr>
    </w:p>
    <w:p w:rsidR="00676811" w:rsidRDefault="00676811" w:rsidP="00BB7B3C">
      <w:pPr>
        <w:rPr>
          <w:rFonts w:ascii="Century Gothic" w:hAnsi="Century Gothic"/>
          <w:b/>
          <w:sz w:val="18"/>
          <w:szCs w:val="18"/>
        </w:rPr>
      </w:pPr>
    </w:p>
    <w:p w:rsidR="00676811" w:rsidRDefault="00676811" w:rsidP="00BB7B3C">
      <w:pPr>
        <w:rPr>
          <w:rFonts w:ascii="Century Gothic" w:hAnsi="Century Gothic"/>
          <w:b/>
          <w:sz w:val="18"/>
          <w:szCs w:val="18"/>
        </w:rPr>
      </w:pPr>
    </w:p>
    <w:p w:rsidR="00676811" w:rsidRDefault="00676811" w:rsidP="00BB7B3C">
      <w:pPr>
        <w:rPr>
          <w:rFonts w:ascii="Century Gothic" w:hAnsi="Century Gothic"/>
          <w:b/>
          <w:sz w:val="18"/>
          <w:szCs w:val="18"/>
        </w:rPr>
      </w:pPr>
    </w:p>
    <w:p w:rsidR="00676811" w:rsidRDefault="00676811" w:rsidP="00BB7B3C">
      <w:pPr>
        <w:rPr>
          <w:rFonts w:ascii="Century Gothic" w:hAnsi="Century Gothic"/>
          <w:b/>
          <w:sz w:val="18"/>
          <w:szCs w:val="18"/>
        </w:rPr>
      </w:pPr>
    </w:p>
    <w:p w:rsidR="00676811" w:rsidRDefault="00676811" w:rsidP="00BB7B3C">
      <w:pPr>
        <w:rPr>
          <w:rFonts w:ascii="Century Gothic" w:hAnsi="Century Gothic"/>
          <w:b/>
          <w:sz w:val="18"/>
          <w:szCs w:val="18"/>
        </w:rPr>
      </w:pPr>
    </w:p>
    <w:p w:rsidR="00676811" w:rsidRDefault="00676811" w:rsidP="00BB7B3C">
      <w:pPr>
        <w:rPr>
          <w:rFonts w:ascii="Century Gothic" w:hAnsi="Century Gothic"/>
          <w:b/>
          <w:sz w:val="18"/>
          <w:szCs w:val="18"/>
        </w:rPr>
      </w:pPr>
    </w:p>
    <w:p w:rsidR="00676811" w:rsidRPr="00BB7B3C" w:rsidRDefault="00676811" w:rsidP="00676811">
      <w:pPr>
        <w:spacing w:after="0" w:line="360" w:lineRule="auto"/>
        <w:jc w:val="right"/>
        <w:rPr>
          <w:rFonts w:ascii="Century Gothic" w:hAnsi="Century Gothic"/>
          <w:b/>
          <w:sz w:val="18"/>
          <w:szCs w:val="18"/>
        </w:rPr>
      </w:pPr>
      <w:r w:rsidRPr="00BB7B3C">
        <w:rPr>
          <w:rFonts w:ascii="Century Gothic" w:hAnsi="Century Gothic"/>
          <w:b/>
          <w:sz w:val="18"/>
          <w:szCs w:val="18"/>
        </w:rPr>
        <w:lastRenderedPageBreak/>
        <w:t xml:space="preserve">ZAŁĄCZNIK NR 2 DO SIWZ – Parametry techniczne </w:t>
      </w:r>
    </w:p>
    <w:p w:rsidR="00676811" w:rsidRPr="00BB7B3C" w:rsidRDefault="00676811" w:rsidP="00676811">
      <w:pPr>
        <w:spacing w:after="0" w:line="360" w:lineRule="auto"/>
        <w:jc w:val="right"/>
        <w:rPr>
          <w:rFonts w:ascii="Century Gothic" w:hAnsi="Century Gothic"/>
          <w:b/>
          <w:sz w:val="18"/>
          <w:szCs w:val="18"/>
        </w:rPr>
      </w:pPr>
      <w:r w:rsidRPr="00BB7B3C">
        <w:rPr>
          <w:rFonts w:ascii="Century Gothic" w:hAnsi="Century Gothic"/>
          <w:b/>
          <w:sz w:val="18"/>
          <w:szCs w:val="18"/>
        </w:rPr>
        <w:t>OZNACZENIE POSTEPOWANIA: DA-ZP-252-26/17</w:t>
      </w:r>
    </w:p>
    <w:p w:rsidR="00676811" w:rsidRDefault="00676811" w:rsidP="00BB7B3C">
      <w:pPr>
        <w:rPr>
          <w:rFonts w:ascii="Century Gothic" w:hAnsi="Century Gothic"/>
          <w:b/>
          <w:sz w:val="18"/>
          <w:szCs w:val="18"/>
        </w:rPr>
      </w:pPr>
    </w:p>
    <w:p w:rsidR="00676811" w:rsidRDefault="00676811" w:rsidP="00676811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nr 2</w:t>
      </w:r>
    </w:p>
    <w:p w:rsidR="00676811" w:rsidRDefault="00676811" w:rsidP="00676811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:rsidR="00676811" w:rsidRPr="00676811" w:rsidRDefault="00676811" w:rsidP="00676811">
      <w:pPr>
        <w:jc w:val="center"/>
        <w:rPr>
          <w:rFonts w:ascii="Century Gothic" w:hAnsi="Century Gothic"/>
          <w:b/>
          <w:sz w:val="18"/>
          <w:szCs w:val="18"/>
        </w:rPr>
      </w:pPr>
      <w:r w:rsidRPr="00676811">
        <w:rPr>
          <w:rFonts w:ascii="Century Gothic" w:hAnsi="Century Gothic"/>
          <w:b/>
          <w:sz w:val="18"/>
          <w:szCs w:val="18"/>
        </w:rPr>
        <w:t>Zestaw do barwienia manualnego</w:t>
      </w:r>
    </w:p>
    <w:p w:rsidR="00676811" w:rsidRPr="00676811" w:rsidRDefault="00676811" w:rsidP="00676811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Model: </w:t>
      </w:r>
      <w:r w:rsidRPr="00676811">
        <w:rPr>
          <w:rFonts w:ascii="Century Gothic" w:hAnsi="Century Gothic"/>
          <w:sz w:val="18"/>
          <w:szCs w:val="18"/>
        </w:rPr>
        <w:t>………………………………………………</w:t>
      </w:r>
    </w:p>
    <w:p w:rsidR="00676811" w:rsidRDefault="00676811" w:rsidP="00676811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Numer katalogowy:  </w:t>
      </w:r>
      <w:r w:rsidRPr="00676811">
        <w:rPr>
          <w:rFonts w:ascii="Century Gothic" w:hAnsi="Century Gothic"/>
          <w:sz w:val="18"/>
          <w:szCs w:val="18"/>
        </w:rPr>
        <w:t>……………………………………………</w:t>
      </w:r>
    </w:p>
    <w:p w:rsidR="00676811" w:rsidRPr="00676811" w:rsidRDefault="00676811" w:rsidP="00676811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Producent: </w:t>
      </w:r>
      <w:r w:rsidRPr="00676811">
        <w:rPr>
          <w:rFonts w:ascii="Century Gothic" w:hAnsi="Century Gothic"/>
          <w:sz w:val="18"/>
          <w:szCs w:val="18"/>
        </w:rPr>
        <w:t>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3715"/>
      </w:tblGrid>
      <w:tr w:rsidR="00676811" w:rsidTr="00676811">
        <w:tc>
          <w:tcPr>
            <w:tcW w:w="534" w:type="dxa"/>
          </w:tcPr>
          <w:p w:rsidR="00676811" w:rsidRDefault="00676811" w:rsidP="00676811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4961" w:type="dxa"/>
          </w:tcPr>
          <w:p w:rsidR="00676811" w:rsidRDefault="00676811" w:rsidP="00676811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Opis parametrów technicznych</w:t>
            </w:r>
          </w:p>
          <w:p w:rsidR="00676811" w:rsidRDefault="00676811" w:rsidP="00676811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715" w:type="dxa"/>
          </w:tcPr>
          <w:p w:rsidR="00676811" w:rsidRDefault="00676811" w:rsidP="00676811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Parametr oferowany*</w:t>
            </w:r>
          </w:p>
          <w:p w:rsidR="00676811" w:rsidRDefault="00676811" w:rsidP="00676811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676811" w:rsidTr="00676811">
        <w:tc>
          <w:tcPr>
            <w:tcW w:w="534" w:type="dxa"/>
          </w:tcPr>
          <w:p w:rsidR="00676811" w:rsidRPr="00BB7B3C" w:rsidRDefault="00676811" w:rsidP="00676811">
            <w:pPr>
              <w:rPr>
                <w:rFonts w:ascii="Century Gothic" w:hAnsi="Century Gothic"/>
                <w:sz w:val="18"/>
                <w:szCs w:val="18"/>
              </w:rPr>
            </w:pPr>
            <w:r w:rsidRPr="00BB7B3C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961" w:type="dxa"/>
          </w:tcPr>
          <w:p w:rsidR="00676811" w:rsidRPr="00BB7B3C" w:rsidRDefault="00676811" w:rsidP="00CE43FE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Min. 12 pojemników </w:t>
            </w:r>
            <w:r w:rsidR="00CE43FE">
              <w:rPr>
                <w:rFonts w:ascii="Century Gothic" w:hAnsi="Century Gothic"/>
                <w:sz w:val="18"/>
                <w:szCs w:val="18"/>
              </w:rPr>
              <w:t>na odczynniki</w:t>
            </w:r>
          </w:p>
        </w:tc>
        <w:tc>
          <w:tcPr>
            <w:tcW w:w="3715" w:type="dxa"/>
          </w:tcPr>
          <w:p w:rsidR="00676811" w:rsidRDefault="00676811" w:rsidP="00676811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676811" w:rsidTr="00676811">
        <w:tc>
          <w:tcPr>
            <w:tcW w:w="534" w:type="dxa"/>
          </w:tcPr>
          <w:p w:rsidR="00676811" w:rsidRPr="00BB7B3C" w:rsidRDefault="00676811" w:rsidP="006768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4961" w:type="dxa"/>
          </w:tcPr>
          <w:p w:rsidR="00676811" w:rsidRPr="00BB7B3C" w:rsidRDefault="00676811" w:rsidP="00676811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Statyw na min. 10 szkiełek mikroskopowych</w:t>
            </w:r>
          </w:p>
        </w:tc>
        <w:tc>
          <w:tcPr>
            <w:tcW w:w="3715" w:type="dxa"/>
          </w:tcPr>
          <w:p w:rsidR="00676811" w:rsidRPr="00BB7B3C" w:rsidRDefault="00676811" w:rsidP="006768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6811" w:rsidTr="00676811">
        <w:tc>
          <w:tcPr>
            <w:tcW w:w="534" w:type="dxa"/>
          </w:tcPr>
          <w:p w:rsidR="00676811" w:rsidRDefault="00676811" w:rsidP="006768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4961" w:type="dxa"/>
          </w:tcPr>
          <w:p w:rsidR="00676811" w:rsidRDefault="00676811" w:rsidP="00676811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Pojemniki na odczynniki ze szczelną pokrywą</w:t>
            </w:r>
          </w:p>
        </w:tc>
        <w:tc>
          <w:tcPr>
            <w:tcW w:w="3715" w:type="dxa"/>
          </w:tcPr>
          <w:p w:rsidR="00676811" w:rsidRPr="00BB7B3C" w:rsidRDefault="00676811" w:rsidP="006768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76811" w:rsidRDefault="00676811" w:rsidP="00BB7B3C">
      <w:pPr>
        <w:rPr>
          <w:rFonts w:ascii="Century Gothic" w:hAnsi="Century Gothic"/>
          <w:b/>
          <w:sz w:val="18"/>
          <w:szCs w:val="18"/>
        </w:rPr>
      </w:pPr>
    </w:p>
    <w:p w:rsidR="00676811" w:rsidRDefault="00676811" w:rsidP="00676811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Wykonawca oświadcza, że oferowany powyżej wyspecjalizowany sprzęt medyczny jest fabrycznie nowe, nie używane, nie były przedmiotem wystaw i prezentacji, a po dostarczeniu i zamontowaniu przez Wykonawcę będą gotowe do pracy zgodnie z przeznaczeniem bez dodatkowych zakupów i dostaw.</w:t>
      </w:r>
    </w:p>
    <w:p w:rsidR="00676811" w:rsidRDefault="00676811" w:rsidP="00676811">
      <w:pPr>
        <w:shd w:val="clear" w:color="auto" w:fill="FFFFFF"/>
        <w:spacing w:after="0" w:line="360" w:lineRule="auto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Wykonawca zobowiązany jest do podania parametrów w jednostkach wskazanych w niniejszej tabelce.</w:t>
      </w:r>
    </w:p>
    <w:p w:rsidR="00676811" w:rsidRDefault="00676811" w:rsidP="00676811">
      <w:pPr>
        <w:shd w:val="clear" w:color="auto" w:fill="FFFFFF"/>
        <w:spacing w:after="0" w:line="360" w:lineRule="auto"/>
        <w:jc w:val="both"/>
        <w:rPr>
          <w:rFonts w:ascii="Century Gothic" w:hAnsi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W   przypadku   pojedynczych   parametrów,   nie   występujących   w   materiałach   firmowych,   Zamawiający   dopuszcza   oświadczenie   producenta </w:t>
      </w:r>
      <w:r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>lub autoryzowanego dystrybutora oferowanego urządzenia</w:t>
      </w:r>
      <w:r>
        <w:rPr>
          <w:rFonts w:ascii="Century Gothic" w:hAnsi="Century Gothic"/>
          <w:b/>
          <w:bCs/>
          <w:color w:val="000000"/>
          <w:sz w:val="18"/>
          <w:szCs w:val="18"/>
        </w:rPr>
        <w:t>.</w:t>
      </w:r>
    </w:p>
    <w:p w:rsidR="00676811" w:rsidRDefault="00676811" w:rsidP="00676811">
      <w:pPr>
        <w:shd w:val="clear" w:color="auto" w:fill="FFFFFF"/>
        <w:spacing w:after="0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676811" w:rsidRDefault="00676811" w:rsidP="00676811">
      <w:pPr>
        <w:shd w:val="clear" w:color="auto" w:fill="FFFFFF"/>
        <w:spacing w:after="0" w:line="360" w:lineRule="auto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Zamawiający zastrzega sobie prawo weryfikacji deklarowanych parametrów z użyciem wszelkich dostępnych źródeł, w tym zapytanie bezpośrednio u</w:t>
      </w: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color w:val="000000"/>
          <w:sz w:val="18"/>
          <w:szCs w:val="18"/>
        </w:rPr>
        <w:t>producenta sprzętu.</w:t>
      </w:r>
    </w:p>
    <w:p w:rsidR="00676811" w:rsidRDefault="00676811" w:rsidP="00676811">
      <w:pPr>
        <w:pStyle w:val="Akapitzlist"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676811" w:rsidRDefault="00676811" w:rsidP="00676811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entury Gothic" w:hAnsi="Century Gothic" w:cs="Times New Roman"/>
          <w:sz w:val="18"/>
          <w:szCs w:val="18"/>
          <w:u w:val="dotted"/>
        </w:rPr>
      </w:pPr>
    </w:p>
    <w:p w:rsidR="00676811" w:rsidRDefault="00676811" w:rsidP="00676811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entury Gothic" w:hAnsi="Century Gothic" w:cs="Times New Roman"/>
          <w:sz w:val="18"/>
          <w:szCs w:val="18"/>
          <w:u w:val="dotted"/>
        </w:rPr>
      </w:pPr>
    </w:p>
    <w:p w:rsidR="00676811" w:rsidRDefault="00676811" w:rsidP="00676811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entury Gothic" w:hAnsi="Century Gothic" w:cs="Times New Roman"/>
          <w:sz w:val="18"/>
          <w:szCs w:val="18"/>
          <w:u w:val="dotted"/>
        </w:rPr>
      </w:pPr>
      <w:r>
        <w:rPr>
          <w:rFonts w:ascii="Century Gothic" w:hAnsi="Century Gothic" w:cs="Times New Roman"/>
          <w:sz w:val="18"/>
          <w:szCs w:val="18"/>
          <w:u w:val="dotted"/>
        </w:rPr>
        <w:tab/>
      </w:r>
      <w:r>
        <w:rPr>
          <w:rFonts w:ascii="Century Gothic" w:hAnsi="Century Gothic" w:cs="Times New Roman"/>
          <w:sz w:val="18"/>
          <w:szCs w:val="18"/>
        </w:rPr>
        <w:t xml:space="preserve"> dnia </w:t>
      </w:r>
      <w:r>
        <w:rPr>
          <w:rFonts w:ascii="Century Gothic" w:hAnsi="Century Gothic" w:cs="Times New Roman"/>
          <w:sz w:val="18"/>
          <w:szCs w:val="18"/>
          <w:u w:val="dotted"/>
        </w:rPr>
        <w:tab/>
      </w:r>
      <w:r>
        <w:rPr>
          <w:rFonts w:ascii="Century Gothic" w:hAnsi="Century Gothic" w:cs="Times New Roman"/>
          <w:sz w:val="18"/>
          <w:szCs w:val="18"/>
        </w:rPr>
        <w:tab/>
      </w:r>
      <w:r>
        <w:rPr>
          <w:rFonts w:ascii="Century Gothic" w:hAnsi="Century Gothic" w:cs="Times New Roman"/>
          <w:sz w:val="18"/>
          <w:szCs w:val="18"/>
          <w:u w:val="dotted"/>
        </w:rPr>
        <w:tab/>
      </w:r>
    </w:p>
    <w:p w:rsidR="00676811" w:rsidRDefault="00676811" w:rsidP="00676811">
      <w:pPr>
        <w:spacing w:after="0" w:line="360" w:lineRule="auto"/>
        <w:jc w:val="center"/>
        <w:rPr>
          <w:rFonts w:ascii="Century Gothic" w:hAnsi="Century Gothic" w:cs="Times New Roman"/>
          <w:i/>
          <w:iCs/>
          <w:sz w:val="18"/>
          <w:szCs w:val="18"/>
        </w:rPr>
      </w:pPr>
      <w:r>
        <w:rPr>
          <w:rFonts w:ascii="Century Gothic" w:hAnsi="Century Gothic" w:cs="Times New Roman"/>
          <w:i/>
          <w:iCs/>
          <w:sz w:val="18"/>
          <w:szCs w:val="18"/>
        </w:rPr>
        <w:t xml:space="preserve">                                                                                              /podpis i pieczątka upoważnionego</w:t>
      </w:r>
    </w:p>
    <w:p w:rsidR="00676811" w:rsidRDefault="00676811" w:rsidP="00676811">
      <w:pPr>
        <w:spacing w:after="0" w:line="360" w:lineRule="auto"/>
        <w:jc w:val="center"/>
      </w:pPr>
      <w:r>
        <w:rPr>
          <w:rFonts w:ascii="Century Gothic" w:hAnsi="Century Gothic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przedstawiciela</w:t>
      </w:r>
      <w:r>
        <w:rPr>
          <w:rFonts w:ascii="Century Gothic" w:hAnsi="Century Gothic" w:cs="Times New Roman"/>
          <w:sz w:val="18"/>
          <w:szCs w:val="18"/>
        </w:rPr>
        <w:t xml:space="preserve"> /</w:t>
      </w:r>
    </w:p>
    <w:p w:rsidR="00676811" w:rsidRDefault="00676811" w:rsidP="00676811">
      <w:pPr>
        <w:rPr>
          <w:rFonts w:ascii="Century Gothic" w:hAnsi="Century Gothic"/>
          <w:b/>
          <w:sz w:val="18"/>
          <w:szCs w:val="18"/>
        </w:rPr>
      </w:pPr>
    </w:p>
    <w:p w:rsidR="00676811" w:rsidRDefault="00676811" w:rsidP="00BB7B3C">
      <w:pPr>
        <w:rPr>
          <w:rFonts w:ascii="Century Gothic" w:hAnsi="Century Gothic"/>
          <w:b/>
          <w:sz w:val="18"/>
          <w:szCs w:val="18"/>
        </w:rPr>
      </w:pPr>
    </w:p>
    <w:p w:rsidR="00676811" w:rsidRDefault="00676811" w:rsidP="00BB7B3C">
      <w:pPr>
        <w:rPr>
          <w:rFonts w:ascii="Century Gothic" w:hAnsi="Century Gothic"/>
          <w:b/>
          <w:sz w:val="18"/>
          <w:szCs w:val="18"/>
        </w:rPr>
      </w:pPr>
    </w:p>
    <w:p w:rsidR="00676811" w:rsidRDefault="00676811" w:rsidP="00BB7B3C">
      <w:pPr>
        <w:rPr>
          <w:rFonts w:ascii="Century Gothic" w:hAnsi="Century Gothic"/>
          <w:b/>
          <w:sz w:val="18"/>
          <w:szCs w:val="18"/>
        </w:rPr>
      </w:pPr>
    </w:p>
    <w:p w:rsidR="00676811" w:rsidRPr="00BB7B3C" w:rsidRDefault="00676811" w:rsidP="00676811">
      <w:pPr>
        <w:spacing w:after="0" w:line="360" w:lineRule="auto"/>
        <w:jc w:val="right"/>
        <w:rPr>
          <w:rFonts w:ascii="Century Gothic" w:hAnsi="Century Gothic"/>
          <w:b/>
          <w:sz w:val="18"/>
          <w:szCs w:val="18"/>
        </w:rPr>
      </w:pPr>
      <w:r w:rsidRPr="00BB7B3C">
        <w:rPr>
          <w:rFonts w:ascii="Century Gothic" w:hAnsi="Century Gothic"/>
          <w:b/>
          <w:sz w:val="18"/>
          <w:szCs w:val="18"/>
        </w:rPr>
        <w:lastRenderedPageBreak/>
        <w:t xml:space="preserve">ZAŁĄCZNIK NR 2 DO SIWZ – Parametry techniczne </w:t>
      </w:r>
    </w:p>
    <w:p w:rsidR="00676811" w:rsidRPr="00BB7B3C" w:rsidRDefault="00676811" w:rsidP="00676811">
      <w:pPr>
        <w:spacing w:after="0" w:line="360" w:lineRule="auto"/>
        <w:jc w:val="right"/>
        <w:rPr>
          <w:rFonts w:ascii="Century Gothic" w:hAnsi="Century Gothic"/>
          <w:b/>
          <w:sz w:val="18"/>
          <w:szCs w:val="18"/>
        </w:rPr>
      </w:pPr>
      <w:r w:rsidRPr="00BB7B3C">
        <w:rPr>
          <w:rFonts w:ascii="Century Gothic" w:hAnsi="Century Gothic"/>
          <w:b/>
          <w:sz w:val="18"/>
          <w:szCs w:val="18"/>
        </w:rPr>
        <w:t>OZNACZENIE POSTEPOWANIA: DA-ZP-252-26/17</w:t>
      </w:r>
    </w:p>
    <w:p w:rsidR="00676811" w:rsidRDefault="00676811" w:rsidP="00BB7B3C">
      <w:pPr>
        <w:rPr>
          <w:rFonts w:ascii="Century Gothic" w:hAnsi="Century Gothic"/>
          <w:b/>
          <w:sz w:val="18"/>
          <w:szCs w:val="18"/>
        </w:rPr>
      </w:pPr>
    </w:p>
    <w:p w:rsidR="00676811" w:rsidRDefault="00676811" w:rsidP="00676811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nr 3</w:t>
      </w:r>
    </w:p>
    <w:p w:rsidR="00676811" w:rsidRPr="00676811" w:rsidRDefault="00676811" w:rsidP="00676811">
      <w:pPr>
        <w:tabs>
          <w:tab w:val="left" w:pos="5245"/>
        </w:tabs>
        <w:jc w:val="center"/>
        <w:rPr>
          <w:rFonts w:ascii="Century Gothic" w:hAnsi="Century Gothic"/>
          <w:b/>
          <w:sz w:val="18"/>
          <w:szCs w:val="18"/>
        </w:rPr>
      </w:pPr>
      <w:r w:rsidRPr="00676811">
        <w:rPr>
          <w:rFonts w:ascii="Century Gothic" w:hAnsi="Century Gothic"/>
          <w:b/>
          <w:sz w:val="18"/>
          <w:szCs w:val="18"/>
        </w:rPr>
        <w:t>Centralka klimatyzacyjna</w:t>
      </w:r>
    </w:p>
    <w:p w:rsidR="00676811" w:rsidRPr="00676811" w:rsidRDefault="00676811" w:rsidP="00676811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Model: </w:t>
      </w:r>
      <w:r w:rsidRPr="00676811">
        <w:rPr>
          <w:rFonts w:ascii="Century Gothic" w:hAnsi="Century Gothic"/>
          <w:sz w:val="18"/>
          <w:szCs w:val="18"/>
        </w:rPr>
        <w:t>………………………………………………</w:t>
      </w:r>
    </w:p>
    <w:p w:rsidR="00676811" w:rsidRDefault="00676811" w:rsidP="00676811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Numer katalogowy:  </w:t>
      </w:r>
      <w:r w:rsidRPr="00676811">
        <w:rPr>
          <w:rFonts w:ascii="Century Gothic" w:hAnsi="Century Gothic"/>
          <w:sz w:val="18"/>
          <w:szCs w:val="18"/>
        </w:rPr>
        <w:t>……………………………………………</w:t>
      </w:r>
    </w:p>
    <w:p w:rsidR="00676811" w:rsidRPr="00676811" w:rsidRDefault="00676811" w:rsidP="00676811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Producent: </w:t>
      </w:r>
      <w:r w:rsidRPr="00676811">
        <w:rPr>
          <w:rFonts w:ascii="Century Gothic" w:hAnsi="Century Gothic"/>
          <w:sz w:val="18"/>
          <w:szCs w:val="18"/>
        </w:rPr>
        <w:t>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3715"/>
      </w:tblGrid>
      <w:tr w:rsidR="00676811" w:rsidTr="00676811">
        <w:tc>
          <w:tcPr>
            <w:tcW w:w="534" w:type="dxa"/>
          </w:tcPr>
          <w:p w:rsidR="00676811" w:rsidRDefault="00676811" w:rsidP="00676811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4961" w:type="dxa"/>
          </w:tcPr>
          <w:p w:rsidR="00676811" w:rsidRDefault="00676811" w:rsidP="00676811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Opis parametrów technicznych</w:t>
            </w:r>
          </w:p>
          <w:p w:rsidR="00676811" w:rsidRDefault="00676811" w:rsidP="00676811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715" w:type="dxa"/>
          </w:tcPr>
          <w:p w:rsidR="00676811" w:rsidRDefault="00676811" w:rsidP="00676811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Parametr oferowany*</w:t>
            </w:r>
          </w:p>
          <w:p w:rsidR="00676811" w:rsidRDefault="00676811" w:rsidP="00676811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676811" w:rsidTr="00676811">
        <w:tc>
          <w:tcPr>
            <w:tcW w:w="534" w:type="dxa"/>
          </w:tcPr>
          <w:p w:rsidR="00676811" w:rsidRPr="00BB7B3C" w:rsidRDefault="00676811" w:rsidP="00676811">
            <w:pPr>
              <w:rPr>
                <w:rFonts w:ascii="Century Gothic" w:hAnsi="Century Gothic"/>
                <w:sz w:val="18"/>
                <w:szCs w:val="18"/>
              </w:rPr>
            </w:pPr>
            <w:r w:rsidRPr="00BB7B3C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961" w:type="dxa"/>
          </w:tcPr>
          <w:p w:rsidR="00676811" w:rsidRPr="00BB7B3C" w:rsidRDefault="00676811" w:rsidP="00532B72">
            <w:pPr>
              <w:spacing w:line="48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Centralka klimatyzacyjna o mocy chłodniczej</w:t>
            </w:r>
            <w:r w:rsidR="00532B72">
              <w:rPr>
                <w:rFonts w:ascii="Century Gothic" w:hAnsi="Century Gothic"/>
                <w:sz w:val="18"/>
                <w:szCs w:val="18"/>
              </w:rPr>
              <w:t xml:space="preserve"> nominalnej 5 kW ze sterownikiem przewodowym i strefowym czujnikiem temperatury i sprężarka rotacyjną </w:t>
            </w:r>
            <w:proofErr w:type="spellStart"/>
            <w:r w:rsidR="00532B72">
              <w:rPr>
                <w:rFonts w:ascii="Century Gothic" w:hAnsi="Century Gothic"/>
                <w:sz w:val="18"/>
                <w:szCs w:val="18"/>
              </w:rPr>
              <w:t>inwenter</w:t>
            </w:r>
            <w:proofErr w:type="spellEnd"/>
          </w:p>
        </w:tc>
        <w:tc>
          <w:tcPr>
            <w:tcW w:w="3715" w:type="dxa"/>
          </w:tcPr>
          <w:p w:rsidR="00676811" w:rsidRDefault="00676811" w:rsidP="00676811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676811" w:rsidTr="00676811">
        <w:tc>
          <w:tcPr>
            <w:tcW w:w="534" w:type="dxa"/>
          </w:tcPr>
          <w:p w:rsidR="00676811" w:rsidRPr="00BB7B3C" w:rsidRDefault="00676811" w:rsidP="006768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4961" w:type="dxa"/>
          </w:tcPr>
          <w:p w:rsidR="00532B72" w:rsidRDefault="00532B72" w:rsidP="00532B72">
            <w:pPr>
              <w:spacing w:line="48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Wydajność wentylatora:</w:t>
            </w:r>
          </w:p>
          <w:p w:rsidR="00676811" w:rsidRDefault="00532B72" w:rsidP="00532B72">
            <w:pPr>
              <w:spacing w:line="48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minimalna – co najmniej 6 m³</w:t>
            </w:r>
          </w:p>
          <w:p w:rsidR="00532B72" w:rsidRPr="00BB7B3C" w:rsidRDefault="00532B72" w:rsidP="00532B72">
            <w:pPr>
              <w:spacing w:line="48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maksymalna – co najmniej 11 m³</w:t>
            </w:r>
          </w:p>
        </w:tc>
        <w:tc>
          <w:tcPr>
            <w:tcW w:w="3715" w:type="dxa"/>
          </w:tcPr>
          <w:p w:rsidR="00676811" w:rsidRPr="00BB7B3C" w:rsidRDefault="00676811" w:rsidP="006768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32B72" w:rsidTr="00676811">
        <w:tc>
          <w:tcPr>
            <w:tcW w:w="534" w:type="dxa"/>
          </w:tcPr>
          <w:p w:rsidR="00532B72" w:rsidRDefault="00532B72" w:rsidP="006768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4961" w:type="dxa"/>
          </w:tcPr>
          <w:p w:rsidR="00532B72" w:rsidRDefault="00532B72" w:rsidP="00532B72">
            <w:pPr>
              <w:spacing w:line="48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Chłodzenie przy temperaturze zewnętrznej min. -15° C </w:t>
            </w:r>
          </w:p>
        </w:tc>
        <w:tc>
          <w:tcPr>
            <w:tcW w:w="3715" w:type="dxa"/>
          </w:tcPr>
          <w:p w:rsidR="00532B72" w:rsidRPr="00BB7B3C" w:rsidRDefault="00532B72" w:rsidP="006768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6811" w:rsidTr="00676811">
        <w:tc>
          <w:tcPr>
            <w:tcW w:w="534" w:type="dxa"/>
          </w:tcPr>
          <w:p w:rsidR="00676811" w:rsidRDefault="00676811" w:rsidP="006768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4961" w:type="dxa"/>
          </w:tcPr>
          <w:p w:rsidR="00676811" w:rsidRDefault="00532B72" w:rsidP="00532B72">
            <w:pPr>
              <w:spacing w:line="48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Montaż klimatyzatora kasetonowego, wykonanie instalacji freonowej, sterującej i automatyki, odprowadzanie skroplin, instalacji elektrycznej </w:t>
            </w:r>
          </w:p>
        </w:tc>
        <w:tc>
          <w:tcPr>
            <w:tcW w:w="3715" w:type="dxa"/>
          </w:tcPr>
          <w:p w:rsidR="00676811" w:rsidRPr="00BB7B3C" w:rsidRDefault="00676811" w:rsidP="006768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76811" w:rsidRDefault="00676811" w:rsidP="00676811">
      <w:pPr>
        <w:rPr>
          <w:rFonts w:ascii="Century Gothic" w:hAnsi="Century Gothic"/>
          <w:b/>
          <w:sz w:val="18"/>
          <w:szCs w:val="18"/>
        </w:rPr>
      </w:pPr>
    </w:p>
    <w:p w:rsidR="00676811" w:rsidRDefault="00676811" w:rsidP="00676811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Wykonawca oświadcza, że oferowany powyżej wyspecjalizowany sprzęt medyczny jest fabrycznie nowe, nie używane, nie były przedmiotem wystaw i prezentacji, a po dostarczeniu i zamontowaniu przez Wykonawcę będą gotowe do pracy zgodnie z przeznaczeniem bez dodatkowych zakupów i dostaw.</w:t>
      </w:r>
    </w:p>
    <w:p w:rsidR="00676811" w:rsidRDefault="00676811" w:rsidP="00676811">
      <w:pPr>
        <w:pStyle w:val="Akapitzlist"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676811" w:rsidRDefault="00676811" w:rsidP="00676811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entury Gothic" w:hAnsi="Century Gothic" w:cs="Times New Roman"/>
          <w:sz w:val="18"/>
          <w:szCs w:val="18"/>
          <w:u w:val="dotted"/>
        </w:rPr>
      </w:pPr>
    </w:p>
    <w:p w:rsidR="00676811" w:rsidRDefault="00676811" w:rsidP="00676811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entury Gothic" w:hAnsi="Century Gothic" w:cs="Times New Roman"/>
          <w:sz w:val="18"/>
          <w:szCs w:val="18"/>
          <w:u w:val="dotted"/>
        </w:rPr>
      </w:pPr>
    </w:p>
    <w:p w:rsidR="00676811" w:rsidRDefault="00676811" w:rsidP="00676811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entury Gothic" w:hAnsi="Century Gothic" w:cs="Times New Roman"/>
          <w:sz w:val="18"/>
          <w:szCs w:val="18"/>
          <w:u w:val="dotted"/>
        </w:rPr>
      </w:pPr>
      <w:r>
        <w:rPr>
          <w:rFonts w:ascii="Century Gothic" w:hAnsi="Century Gothic" w:cs="Times New Roman"/>
          <w:sz w:val="18"/>
          <w:szCs w:val="18"/>
          <w:u w:val="dotted"/>
        </w:rPr>
        <w:tab/>
      </w:r>
      <w:r>
        <w:rPr>
          <w:rFonts w:ascii="Century Gothic" w:hAnsi="Century Gothic" w:cs="Times New Roman"/>
          <w:sz w:val="18"/>
          <w:szCs w:val="18"/>
        </w:rPr>
        <w:t xml:space="preserve"> dnia </w:t>
      </w:r>
      <w:r>
        <w:rPr>
          <w:rFonts w:ascii="Century Gothic" w:hAnsi="Century Gothic" w:cs="Times New Roman"/>
          <w:sz w:val="18"/>
          <w:szCs w:val="18"/>
          <w:u w:val="dotted"/>
        </w:rPr>
        <w:tab/>
      </w:r>
      <w:r>
        <w:rPr>
          <w:rFonts w:ascii="Century Gothic" w:hAnsi="Century Gothic" w:cs="Times New Roman"/>
          <w:sz w:val="18"/>
          <w:szCs w:val="18"/>
        </w:rPr>
        <w:tab/>
      </w:r>
      <w:r>
        <w:rPr>
          <w:rFonts w:ascii="Century Gothic" w:hAnsi="Century Gothic" w:cs="Times New Roman"/>
          <w:sz w:val="18"/>
          <w:szCs w:val="18"/>
          <w:u w:val="dotted"/>
        </w:rPr>
        <w:tab/>
      </w:r>
    </w:p>
    <w:p w:rsidR="00676811" w:rsidRDefault="00676811" w:rsidP="00676811">
      <w:pPr>
        <w:spacing w:after="0" w:line="360" w:lineRule="auto"/>
        <w:jc w:val="center"/>
        <w:rPr>
          <w:rFonts w:ascii="Century Gothic" w:hAnsi="Century Gothic" w:cs="Times New Roman"/>
          <w:i/>
          <w:iCs/>
          <w:sz w:val="18"/>
          <w:szCs w:val="18"/>
        </w:rPr>
      </w:pPr>
      <w:r>
        <w:rPr>
          <w:rFonts w:ascii="Century Gothic" w:hAnsi="Century Gothic" w:cs="Times New Roman"/>
          <w:i/>
          <w:iCs/>
          <w:sz w:val="18"/>
          <w:szCs w:val="18"/>
        </w:rPr>
        <w:t xml:space="preserve">                                                                                              /podpis i pieczątka upoważnionego</w:t>
      </w:r>
    </w:p>
    <w:p w:rsidR="00676811" w:rsidRDefault="00676811" w:rsidP="00676811">
      <w:pPr>
        <w:spacing w:after="0" w:line="360" w:lineRule="auto"/>
        <w:jc w:val="center"/>
      </w:pPr>
      <w:r>
        <w:rPr>
          <w:rFonts w:ascii="Century Gothic" w:hAnsi="Century Gothic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przedstawiciela</w:t>
      </w:r>
      <w:r>
        <w:rPr>
          <w:rFonts w:ascii="Century Gothic" w:hAnsi="Century Gothic" w:cs="Times New Roman"/>
          <w:sz w:val="18"/>
          <w:szCs w:val="18"/>
        </w:rPr>
        <w:t xml:space="preserve"> /</w:t>
      </w:r>
    </w:p>
    <w:p w:rsidR="00676811" w:rsidRDefault="00676811" w:rsidP="00676811">
      <w:pPr>
        <w:rPr>
          <w:rFonts w:ascii="Century Gothic" w:hAnsi="Century Gothic"/>
          <w:b/>
          <w:sz w:val="18"/>
          <w:szCs w:val="18"/>
        </w:rPr>
      </w:pPr>
    </w:p>
    <w:p w:rsidR="00532B72" w:rsidRDefault="00532B72" w:rsidP="00676811">
      <w:pPr>
        <w:rPr>
          <w:rFonts w:ascii="Century Gothic" w:hAnsi="Century Gothic"/>
          <w:b/>
          <w:sz w:val="18"/>
          <w:szCs w:val="18"/>
        </w:rPr>
      </w:pPr>
    </w:p>
    <w:p w:rsidR="00532B72" w:rsidRDefault="00532B72" w:rsidP="00676811">
      <w:pPr>
        <w:rPr>
          <w:rFonts w:ascii="Century Gothic" w:hAnsi="Century Gothic"/>
          <w:b/>
          <w:sz w:val="18"/>
          <w:szCs w:val="18"/>
        </w:rPr>
      </w:pPr>
    </w:p>
    <w:p w:rsidR="00532B72" w:rsidRPr="00BB7B3C" w:rsidRDefault="00532B72" w:rsidP="00532B72">
      <w:pPr>
        <w:spacing w:after="0" w:line="360" w:lineRule="auto"/>
        <w:jc w:val="right"/>
        <w:rPr>
          <w:rFonts w:ascii="Century Gothic" w:hAnsi="Century Gothic"/>
          <w:b/>
          <w:sz w:val="18"/>
          <w:szCs w:val="18"/>
        </w:rPr>
      </w:pPr>
      <w:r w:rsidRPr="00BB7B3C">
        <w:rPr>
          <w:rFonts w:ascii="Century Gothic" w:hAnsi="Century Gothic"/>
          <w:b/>
          <w:sz w:val="18"/>
          <w:szCs w:val="18"/>
        </w:rPr>
        <w:lastRenderedPageBreak/>
        <w:t xml:space="preserve">ZAŁĄCZNIK NR 2 DO SIWZ – Parametry techniczne </w:t>
      </w:r>
    </w:p>
    <w:p w:rsidR="00532B72" w:rsidRPr="00BB7B3C" w:rsidRDefault="00532B72" w:rsidP="00532B72">
      <w:pPr>
        <w:spacing w:after="0" w:line="360" w:lineRule="auto"/>
        <w:jc w:val="right"/>
        <w:rPr>
          <w:rFonts w:ascii="Century Gothic" w:hAnsi="Century Gothic"/>
          <w:b/>
          <w:sz w:val="18"/>
          <w:szCs w:val="18"/>
        </w:rPr>
      </w:pPr>
      <w:r w:rsidRPr="00BB7B3C">
        <w:rPr>
          <w:rFonts w:ascii="Century Gothic" w:hAnsi="Century Gothic"/>
          <w:b/>
          <w:sz w:val="18"/>
          <w:szCs w:val="18"/>
        </w:rPr>
        <w:t>OZNACZENIE POSTEPOWANIA: DA-ZP-252-26/17</w:t>
      </w:r>
    </w:p>
    <w:p w:rsidR="00532B72" w:rsidRDefault="00532B72" w:rsidP="00532B72">
      <w:pPr>
        <w:rPr>
          <w:rFonts w:ascii="Century Gothic" w:hAnsi="Century Gothic"/>
          <w:b/>
          <w:sz w:val="18"/>
          <w:szCs w:val="18"/>
        </w:rPr>
      </w:pPr>
    </w:p>
    <w:p w:rsidR="00532B72" w:rsidRDefault="00532B72" w:rsidP="00532B72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nr 4</w:t>
      </w:r>
    </w:p>
    <w:p w:rsidR="00532B72" w:rsidRDefault="00532B72" w:rsidP="00532B72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Mikroskop świetlny</w:t>
      </w:r>
    </w:p>
    <w:p w:rsidR="00532B72" w:rsidRPr="00676811" w:rsidRDefault="00532B72" w:rsidP="00532B72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Model: </w:t>
      </w:r>
      <w:r w:rsidRPr="00676811">
        <w:rPr>
          <w:rFonts w:ascii="Century Gothic" w:hAnsi="Century Gothic"/>
          <w:sz w:val="18"/>
          <w:szCs w:val="18"/>
        </w:rPr>
        <w:t>………………………………………………</w:t>
      </w:r>
    </w:p>
    <w:p w:rsidR="00532B72" w:rsidRDefault="00532B72" w:rsidP="00532B72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Numer katalogowy:  </w:t>
      </w:r>
      <w:r w:rsidRPr="00676811">
        <w:rPr>
          <w:rFonts w:ascii="Century Gothic" w:hAnsi="Century Gothic"/>
          <w:sz w:val="18"/>
          <w:szCs w:val="18"/>
        </w:rPr>
        <w:t>……………………………………………</w:t>
      </w:r>
    </w:p>
    <w:p w:rsidR="00532B72" w:rsidRPr="00676811" w:rsidRDefault="00532B72" w:rsidP="00532B72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Producent: </w:t>
      </w:r>
      <w:r w:rsidRPr="00676811">
        <w:rPr>
          <w:rFonts w:ascii="Century Gothic" w:hAnsi="Century Gothic"/>
          <w:sz w:val="18"/>
          <w:szCs w:val="18"/>
        </w:rPr>
        <w:t>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3715"/>
      </w:tblGrid>
      <w:tr w:rsidR="00532B72" w:rsidTr="00BE410D">
        <w:tc>
          <w:tcPr>
            <w:tcW w:w="534" w:type="dxa"/>
          </w:tcPr>
          <w:p w:rsidR="00532B72" w:rsidRDefault="00532B72" w:rsidP="00BE410D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4961" w:type="dxa"/>
          </w:tcPr>
          <w:p w:rsidR="00532B72" w:rsidRDefault="00532B72" w:rsidP="00BE410D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Opis parametrów technicznych</w:t>
            </w:r>
          </w:p>
          <w:p w:rsidR="00532B72" w:rsidRDefault="00532B72" w:rsidP="00BE410D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715" w:type="dxa"/>
          </w:tcPr>
          <w:p w:rsidR="00532B72" w:rsidRDefault="00532B72" w:rsidP="00BE410D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Parametr oferowany*</w:t>
            </w:r>
          </w:p>
          <w:p w:rsidR="00532B72" w:rsidRDefault="00532B72" w:rsidP="00BE410D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532B72" w:rsidTr="00BE410D">
        <w:tc>
          <w:tcPr>
            <w:tcW w:w="534" w:type="dxa"/>
          </w:tcPr>
          <w:p w:rsidR="00532B72" w:rsidRPr="00BB7B3C" w:rsidRDefault="00532B72" w:rsidP="00BE410D">
            <w:pPr>
              <w:rPr>
                <w:rFonts w:ascii="Century Gothic" w:hAnsi="Century Gothic"/>
                <w:sz w:val="18"/>
                <w:szCs w:val="18"/>
              </w:rPr>
            </w:pPr>
            <w:r w:rsidRPr="00BB7B3C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961" w:type="dxa"/>
          </w:tcPr>
          <w:p w:rsidR="00532B72" w:rsidRPr="00BB7B3C" w:rsidRDefault="00532B72" w:rsidP="00532B72">
            <w:pPr>
              <w:spacing w:line="48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Nasadka obserwacyjna binokularowa z tubusem pochyl</w:t>
            </w:r>
            <w:r w:rsidR="00CE43FE">
              <w:rPr>
                <w:rFonts w:ascii="Century Gothic" w:hAnsi="Century Gothic"/>
                <w:sz w:val="18"/>
                <w:szCs w:val="18"/>
              </w:rPr>
              <w:t>o</w:t>
            </w:r>
            <w:r>
              <w:rPr>
                <w:rFonts w:ascii="Century Gothic" w:hAnsi="Century Gothic"/>
                <w:sz w:val="18"/>
                <w:szCs w:val="18"/>
              </w:rPr>
              <w:t>nym w zakresie 15-30° z możliwością lub bez możliwości regulacji kąta nachylenia</w:t>
            </w:r>
          </w:p>
        </w:tc>
        <w:tc>
          <w:tcPr>
            <w:tcW w:w="3715" w:type="dxa"/>
          </w:tcPr>
          <w:p w:rsidR="00532B72" w:rsidRDefault="00532B72" w:rsidP="00BE410D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532B72" w:rsidTr="00BE410D">
        <w:tc>
          <w:tcPr>
            <w:tcW w:w="534" w:type="dxa"/>
          </w:tcPr>
          <w:p w:rsidR="00532B72" w:rsidRPr="00BB7B3C" w:rsidRDefault="00532B72" w:rsidP="00BE410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4961" w:type="dxa"/>
          </w:tcPr>
          <w:p w:rsidR="00532B72" w:rsidRPr="00BB7B3C" w:rsidRDefault="00532B72" w:rsidP="00BE410D">
            <w:pPr>
              <w:spacing w:line="48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Okulary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szerokopolowe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o powiększeniu 10x o liczbie polowej FN 22 z regulacja dioptrii </w:t>
            </w:r>
          </w:p>
        </w:tc>
        <w:tc>
          <w:tcPr>
            <w:tcW w:w="3715" w:type="dxa"/>
          </w:tcPr>
          <w:p w:rsidR="00532B72" w:rsidRPr="00BB7B3C" w:rsidRDefault="00532B72" w:rsidP="00BE410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32B72" w:rsidTr="00BE410D">
        <w:tc>
          <w:tcPr>
            <w:tcW w:w="534" w:type="dxa"/>
          </w:tcPr>
          <w:p w:rsidR="00532B72" w:rsidRDefault="00532B72" w:rsidP="00BE410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4961" w:type="dxa"/>
          </w:tcPr>
          <w:p w:rsidR="00532B72" w:rsidRDefault="00532B72" w:rsidP="00BE410D">
            <w:pPr>
              <w:spacing w:line="48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Komplet obiektywów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planochromatycznych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(achromatyczno-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aplanatycznych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)</w:t>
            </w:r>
          </w:p>
          <w:p w:rsidR="00532B72" w:rsidRDefault="00532B72" w:rsidP="00532B72">
            <w:pPr>
              <w:pStyle w:val="Akapitzlist"/>
              <w:numPr>
                <w:ilvl w:val="0"/>
                <w:numId w:val="5"/>
              </w:numPr>
              <w:spacing w:line="48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Pow. 4x lub 5x apertura numeryczna min. 0,1</w:t>
            </w:r>
          </w:p>
          <w:p w:rsidR="00532B72" w:rsidRDefault="00532B72" w:rsidP="00532B72">
            <w:pPr>
              <w:pStyle w:val="Akapitzlist"/>
              <w:numPr>
                <w:ilvl w:val="0"/>
                <w:numId w:val="5"/>
              </w:numPr>
              <w:spacing w:line="48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Pow. 10x, apertura  numeryczna min. 0,25</w:t>
            </w:r>
          </w:p>
          <w:p w:rsidR="00532B72" w:rsidRDefault="00532B72" w:rsidP="00532B72">
            <w:pPr>
              <w:pStyle w:val="Akapitzlist"/>
              <w:numPr>
                <w:ilvl w:val="0"/>
                <w:numId w:val="5"/>
              </w:numPr>
              <w:spacing w:line="48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Pow. 20x, apertura numeryczna min. 0,4</w:t>
            </w:r>
          </w:p>
          <w:p w:rsidR="00532B72" w:rsidRDefault="00532B72" w:rsidP="00532B72">
            <w:pPr>
              <w:pStyle w:val="Akapitzlist"/>
              <w:numPr>
                <w:ilvl w:val="0"/>
                <w:numId w:val="5"/>
              </w:numPr>
              <w:spacing w:line="48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Pow. 40x, apertura numeryczna min. 0,6</w:t>
            </w:r>
          </w:p>
          <w:p w:rsidR="00532B72" w:rsidRPr="00532B72" w:rsidRDefault="00532B72" w:rsidP="00532B72">
            <w:pPr>
              <w:spacing w:line="48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 dystansem roboczym umoż</w:t>
            </w:r>
            <w:r w:rsidR="00D922D6">
              <w:rPr>
                <w:rFonts w:ascii="Century Gothic" w:hAnsi="Century Gothic"/>
                <w:sz w:val="18"/>
                <w:szCs w:val="18"/>
              </w:rPr>
              <w:t>liwiają</w:t>
            </w:r>
            <w:r>
              <w:rPr>
                <w:rFonts w:ascii="Century Gothic" w:hAnsi="Century Gothic"/>
                <w:sz w:val="18"/>
                <w:szCs w:val="18"/>
              </w:rPr>
              <w:t>cym diagnostykę standardowych preparatów histopatologicznych</w:t>
            </w:r>
          </w:p>
        </w:tc>
        <w:tc>
          <w:tcPr>
            <w:tcW w:w="3715" w:type="dxa"/>
          </w:tcPr>
          <w:p w:rsidR="00532B72" w:rsidRPr="00BB7B3C" w:rsidRDefault="00532B72" w:rsidP="00BE410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922D6" w:rsidTr="00BE410D">
        <w:tc>
          <w:tcPr>
            <w:tcW w:w="534" w:type="dxa"/>
          </w:tcPr>
          <w:p w:rsidR="00D922D6" w:rsidRDefault="00D922D6" w:rsidP="00BE410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4961" w:type="dxa"/>
          </w:tcPr>
          <w:p w:rsidR="00D922D6" w:rsidRDefault="00D922D6" w:rsidP="00D922D6">
            <w:pPr>
              <w:spacing w:line="48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Źródło światła (oświetlacz LED) z systemem równomiernego oświetlenia</w:t>
            </w:r>
          </w:p>
        </w:tc>
        <w:tc>
          <w:tcPr>
            <w:tcW w:w="3715" w:type="dxa"/>
          </w:tcPr>
          <w:p w:rsidR="00D922D6" w:rsidRPr="00BB7B3C" w:rsidRDefault="00D922D6" w:rsidP="00BE410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922D6" w:rsidTr="00BE410D">
        <w:tc>
          <w:tcPr>
            <w:tcW w:w="534" w:type="dxa"/>
          </w:tcPr>
          <w:p w:rsidR="00D922D6" w:rsidRDefault="00D922D6" w:rsidP="00BE410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4961" w:type="dxa"/>
          </w:tcPr>
          <w:p w:rsidR="00D922D6" w:rsidRDefault="00D922D6" w:rsidP="00D922D6">
            <w:pPr>
              <w:spacing w:line="48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Kondensator achromatyczny z uchylna soczewką  czołową</w:t>
            </w:r>
          </w:p>
        </w:tc>
        <w:tc>
          <w:tcPr>
            <w:tcW w:w="3715" w:type="dxa"/>
          </w:tcPr>
          <w:p w:rsidR="00D922D6" w:rsidRPr="00BB7B3C" w:rsidRDefault="00D922D6" w:rsidP="00BE410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922D6" w:rsidTr="00BE410D">
        <w:tc>
          <w:tcPr>
            <w:tcW w:w="534" w:type="dxa"/>
          </w:tcPr>
          <w:p w:rsidR="00D922D6" w:rsidRDefault="00D922D6" w:rsidP="00BE410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4961" w:type="dxa"/>
          </w:tcPr>
          <w:p w:rsidR="00D922D6" w:rsidRDefault="00D922D6" w:rsidP="00D922D6">
            <w:pPr>
              <w:spacing w:line="48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Korpus mikroskopu w układzie prostym do obserwacji w świetle przechodzącym z uchwytem rewolwerowym co najmniej 5 gniazdkowym</w:t>
            </w:r>
          </w:p>
        </w:tc>
        <w:tc>
          <w:tcPr>
            <w:tcW w:w="3715" w:type="dxa"/>
          </w:tcPr>
          <w:p w:rsidR="00D922D6" w:rsidRPr="00BB7B3C" w:rsidRDefault="00D922D6" w:rsidP="00BE410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922D6" w:rsidTr="00BE410D">
        <w:tc>
          <w:tcPr>
            <w:tcW w:w="534" w:type="dxa"/>
          </w:tcPr>
          <w:p w:rsidR="00D922D6" w:rsidRDefault="00D922D6" w:rsidP="00BE410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7.</w:t>
            </w:r>
          </w:p>
        </w:tc>
        <w:tc>
          <w:tcPr>
            <w:tcW w:w="4961" w:type="dxa"/>
          </w:tcPr>
          <w:p w:rsidR="00D922D6" w:rsidRDefault="00D922D6" w:rsidP="00D922D6">
            <w:pPr>
              <w:spacing w:line="48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Stolik przedmiotowy z powłoką ceramiczną</w:t>
            </w:r>
          </w:p>
          <w:p w:rsidR="00321AA3" w:rsidRDefault="00321AA3" w:rsidP="00D922D6">
            <w:pPr>
              <w:spacing w:line="48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15" w:type="dxa"/>
          </w:tcPr>
          <w:p w:rsidR="00D922D6" w:rsidRPr="00BB7B3C" w:rsidRDefault="00D922D6" w:rsidP="00BE410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1AA3" w:rsidTr="00BE410D">
        <w:tc>
          <w:tcPr>
            <w:tcW w:w="534" w:type="dxa"/>
          </w:tcPr>
          <w:p w:rsidR="00321AA3" w:rsidRDefault="00321AA3" w:rsidP="00BE410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8.</w:t>
            </w:r>
          </w:p>
        </w:tc>
        <w:tc>
          <w:tcPr>
            <w:tcW w:w="4961" w:type="dxa"/>
          </w:tcPr>
          <w:p w:rsidR="00321AA3" w:rsidRDefault="00321AA3" w:rsidP="00D922D6">
            <w:pPr>
              <w:spacing w:line="48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Płyta ergonomiczna lub dedykowana podkładka pod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nadgarski</w:t>
            </w:r>
            <w:proofErr w:type="spellEnd"/>
          </w:p>
        </w:tc>
        <w:tc>
          <w:tcPr>
            <w:tcW w:w="3715" w:type="dxa"/>
          </w:tcPr>
          <w:p w:rsidR="00321AA3" w:rsidRPr="00BB7B3C" w:rsidRDefault="00321AA3" w:rsidP="00BE410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532B72" w:rsidRDefault="00532B72" w:rsidP="00532B72">
      <w:pPr>
        <w:rPr>
          <w:rFonts w:ascii="Century Gothic" w:hAnsi="Century Gothic"/>
          <w:b/>
          <w:sz w:val="18"/>
          <w:szCs w:val="18"/>
        </w:rPr>
      </w:pPr>
    </w:p>
    <w:p w:rsidR="00532B72" w:rsidRDefault="00532B72" w:rsidP="00532B72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Wykonawca oświadcza, że oferowany powyżej wyspecjalizowany sprzęt medyczny jest fabryc</w:t>
      </w:r>
      <w:r w:rsidR="00CE43FE">
        <w:rPr>
          <w:rFonts w:ascii="Century Gothic" w:hAnsi="Century Gothic"/>
          <w:sz w:val="18"/>
          <w:szCs w:val="18"/>
        </w:rPr>
        <w:t>znie nowe, nie używane, nie był</w:t>
      </w:r>
      <w:r>
        <w:rPr>
          <w:rFonts w:ascii="Century Gothic" w:hAnsi="Century Gothic"/>
          <w:sz w:val="18"/>
          <w:szCs w:val="18"/>
        </w:rPr>
        <w:t xml:space="preserve"> przedmiotem wystaw i prezentacji, a po dostarczeniu i zamontowaniu przez Wykonawcę będ</w:t>
      </w:r>
      <w:r w:rsidR="00CE43FE">
        <w:rPr>
          <w:rFonts w:ascii="Century Gothic" w:hAnsi="Century Gothic"/>
          <w:sz w:val="18"/>
          <w:szCs w:val="18"/>
        </w:rPr>
        <w:t>zie</w:t>
      </w:r>
      <w:r>
        <w:rPr>
          <w:rFonts w:ascii="Century Gothic" w:hAnsi="Century Gothic"/>
          <w:sz w:val="18"/>
          <w:szCs w:val="18"/>
        </w:rPr>
        <w:t xml:space="preserve"> gotow</w:t>
      </w:r>
      <w:r w:rsidR="00CE43FE">
        <w:rPr>
          <w:rFonts w:ascii="Century Gothic" w:hAnsi="Century Gothic"/>
          <w:sz w:val="18"/>
          <w:szCs w:val="18"/>
        </w:rPr>
        <w:t>y</w:t>
      </w:r>
      <w:bookmarkStart w:id="0" w:name="_GoBack"/>
      <w:bookmarkEnd w:id="0"/>
      <w:r>
        <w:rPr>
          <w:rFonts w:ascii="Century Gothic" w:hAnsi="Century Gothic"/>
          <w:sz w:val="18"/>
          <w:szCs w:val="18"/>
        </w:rPr>
        <w:t xml:space="preserve"> do pracy zgodnie z przeznaczeniem bez dodatkowych zakupów i dostaw.</w:t>
      </w:r>
    </w:p>
    <w:p w:rsidR="00532B72" w:rsidRDefault="00532B72" w:rsidP="00532B72">
      <w:pPr>
        <w:shd w:val="clear" w:color="auto" w:fill="FFFFFF"/>
        <w:spacing w:after="0" w:line="360" w:lineRule="auto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Wykonawca zobowiązany jest do podania parametrów w jednostkach wskazanych w niniejszej tabelce.</w:t>
      </w:r>
    </w:p>
    <w:p w:rsidR="00532B72" w:rsidRDefault="00532B72" w:rsidP="00532B72">
      <w:pPr>
        <w:shd w:val="clear" w:color="auto" w:fill="FFFFFF"/>
        <w:spacing w:after="0" w:line="360" w:lineRule="auto"/>
        <w:jc w:val="both"/>
        <w:rPr>
          <w:rFonts w:ascii="Century Gothic" w:hAnsi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W   przypadku   pojedynczych   parametrów,   nie   występujących   w   materiałach   firmowych,   Zamawiający   dopuszcza   oświadczenie   producenta </w:t>
      </w:r>
      <w:r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>lub autoryzowanego dystrybutora oferowanego urządzenia</w:t>
      </w:r>
      <w:r>
        <w:rPr>
          <w:rFonts w:ascii="Century Gothic" w:hAnsi="Century Gothic"/>
          <w:b/>
          <w:bCs/>
          <w:color w:val="000000"/>
          <w:sz w:val="18"/>
          <w:szCs w:val="18"/>
        </w:rPr>
        <w:t>.</w:t>
      </w:r>
    </w:p>
    <w:p w:rsidR="00532B72" w:rsidRDefault="00532B72" w:rsidP="00532B72">
      <w:pPr>
        <w:shd w:val="clear" w:color="auto" w:fill="FFFFFF"/>
        <w:spacing w:after="0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532B72" w:rsidRDefault="00532B72" w:rsidP="00532B72">
      <w:pPr>
        <w:shd w:val="clear" w:color="auto" w:fill="FFFFFF"/>
        <w:spacing w:after="0" w:line="360" w:lineRule="auto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Zamawiający zastrzega sobie prawo weryfikacji deklarowanych parametrów z użyciem wszelkich dostępnych źródeł, w tym zapytanie bezpośrednio u</w:t>
      </w: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color w:val="000000"/>
          <w:sz w:val="18"/>
          <w:szCs w:val="18"/>
        </w:rPr>
        <w:t>producenta sprzętu.</w:t>
      </w:r>
    </w:p>
    <w:p w:rsidR="00532B72" w:rsidRDefault="00532B72" w:rsidP="00532B72">
      <w:pPr>
        <w:pStyle w:val="Akapitzlist"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532B72" w:rsidRDefault="00532B72" w:rsidP="00532B72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entury Gothic" w:hAnsi="Century Gothic" w:cs="Times New Roman"/>
          <w:sz w:val="18"/>
          <w:szCs w:val="18"/>
          <w:u w:val="dotted"/>
        </w:rPr>
      </w:pPr>
    </w:p>
    <w:p w:rsidR="00532B72" w:rsidRDefault="00532B72" w:rsidP="00532B72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entury Gothic" w:hAnsi="Century Gothic" w:cs="Times New Roman"/>
          <w:sz w:val="18"/>
          <w:szCs w:val="18"/>
          <w:u w:val="dotted"/>
        </w:rPr>
      </w:pPr>
    </w:p>
    <w:p w:rsidR="00532B72" w:rsidRDefault="00532B72" w:rsidP="00532B72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entury Gothic" w:hAnsi="Century Gothic" w:cs="Times New Roman"/>
          <w:sz w:val="18"/>
          <w:szCs w:val="18"/>
          <w:u w:val="dotted"/>
        </w:rPr>
      </w:pPr>
      <w:r>
        <w:rPr>
          <w:rFonts w:ascii="Century Gothic" w:hAnsi="Century Gothic" w:cs="Times New Roman"/>
          <w:sz w:val="18"/>
          <w:szCs w:val="18"/>
          <w:u w:val="dotted"/>
        </w:rPr>
        <w:tab/>
      </w:r>
      <w:r>
        <w:rPr>
          <w:rFonts w:ascii="Century Gothic" w:hAnsi="Century Gothic" w:cs="Times New Roman"/>
          <w:sz w:val="18"/>
          <w:szCs w:val="18"/>
        </w:rPr>
        <w:t xml:space="preserve"> dnia </w:t>
      </w:r>
      <w:r>
        <w:rPr>
          <w:rFonts w:ascii="Century Gothic" w:hAnsi="Century Gothic" w:cs="Times New Roman"/>
          <w:sz w:val="18"/>
          <w:szCs w:val="18"/>
          <w:u w:val="dotted"/>
        </w:rPr>
        <w:tab/>
      </w:r>
      <w:r>
        <w:rPr>
          <w:rFonts w:ascii="Century Gothic" w:hAnsi="Century Gothic" w:cs="Times New Roman"/>
          <w:sz w:val="18"/>
          <w:szCs w:val="18"/>
        </w:rPr>
        <w:tab/>
      </w:r>
      <w:r>
        <w:rPr>
          <w:rFonts w:ascii="Century Gothic" w:hAnsi="Century Gothic" w:cs="Times New Roman"/>
          <w:sz w:val="18"/>
          <w:szCs w:val="18"/>
          <w:u w:val="dotted"/>
        </w:rPr>
        <w:tab/>
      </w:r>
    </w:p>
    <w:p w:rsidR="00532B72" w:rsidRDefault="00532B72" w:rsidP="00532B72">
      <w:pPr>
        <w:spacing w:after="0" w:line="360" w:lineRule="auto"/>
        <w:jc w:val="center"/>
        <w:rPr>
          <w:rFonts w:ascii="Century Gothic" w:hAnsi="Century Gothic" w:cs="Times New Roman"/>
          <w:i/>
          <w:iCs/>
          <w:sz w:val="18"/>
          <w:szCs w:val="18"/>
        </w:rPr>
      </w:pPr>
      <w:r>
        <w:rPr>
          <w:rFonts w:ascii="Century Gothic" w:hAnsi="Century Gothic" w:cs="Times New Roman"/>
          <w:i/>
          <w:iCs/>
          <w:sz w:val="18"/>
          <w:szCs w:val="18"/>
        </w:rPr>
        <w:t xml:space="preserve">                                                                                              /podpis i pieczątka upoważnionego</w:t>
      </w:r>
    </w:p>
    <w:p w:rsidR="00532B72" w:rsidRDefault="00532B72" w:rsidP="00532B72">
      <w:pPr>
        <w:spacing w:after="0" w:line="360" w:lineRule="auto"/>
        <w:jc w:val="center"/>
      </w:pPr>
      <w:r>
        <w:rPr>
          <w:rFonts w:ascii="Century Gothic" w:hAnsi="Century Gothic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przedstawiciela</w:t>
      </w:r>
      <w:r>
        <w:rPr>
          <w:rFonts w:ascii="Century Gothic" w:hAnsi="Century Gothic" w:cs="Times New Roman"/>
          <w:sz w:val="18"/>
          <w:szCs w:val="18"/>
        </w:rPr>
        <w:t xml:space="preserve"> /</w:t>
      </w:r>
    </w:p>
    <w:p w:rsidR="00532B72" w:rsidRDefault="00532B72" w:rsidP="00532B72">
      <w:pPr>
        <w:rPr>
          <w:rFonts w:ascii="Century Gothic" w:hAnsi="Century Gothic"/>
          <w:b/>
          <w:sz w:val="18"/>
          <w:szCs w:val="18"/>
        </w:rPr>
      </w:pPr>
    </w:p>
    <w:p w:rsidR="00532B72" w:rsidRDefault="00532B72" w:rsidP="00532B72">
      <w:pPr>
        <w:pStyle w:val="Akapitzlist"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532B72" w:rsidRPr="00BB7B3C" w:rsidRDefault="00532B72" w:rsidP="00532B72">
      <w:pPr>
        <w:rPr>
          <w:rFonts w:ascii="Century Gothic" w:hAnsi="Century Gothic"/>
          <w:b/>
          <w:sz w:val="18"/>
          <w:szCs w:val="18"/>
        </w:rPr>
      </w:pPr>
    </w:p>
    <w:p w:rsidR="00532B72" w:rsidRPr="00BB7B3C" w:rsidRDefault="00532B72" w:rsidP="00532B72">
      <w:pPr>
        <w:rPr>
          <w:rFonts w:ascii="Century Gothic" w:hAnsi="Century Gothic"/>
          <w:b/>
          <w:sz w:val="18"/>
          <w:szCs w:val="18"/>
        </w:rPr>
      </w:pPr>
    </w:p>
    <w:p w:rsidR="00532B72" w:rsidRDefault="00532B72" w:rsidP="00676811">
      <w:pPr>
        <w:rPr>
          <w:rFonts w:ascii="Century Gothic" w:hAnsi="Century Gothic"/>
          <w:b/>
          <w:sz w:val="18"/>
          <w:szCs w:val="18"/>
        </w:rPr>
      </w:pPr>
    </w:p>
    <w:p w:rsidR="00676811" w:rsidRPr="00BB7B3C" w:rsidRDefault="00676811" w:rsidP="00676811">
      <w:pPr>
        <w:rPr>
          <w:rFonts w:ascii="Century Gothic" w:hAnsi="Century Gothic"/>
          <w:b/>
          <w:sz w:val="18"/>
          <w:szCs w:val="18"/>
        </w:rPr>
      </w:pPr>
    </w:p>
    <w:p w:rsidR="00676811" w:rsidRPr="00BB7B3C" w:rsidRDefault="00676811" w:rsidP="00BB7B3C">
      <w:pPr>
        <w:rPr>
          <w:rFonts w:ascii="Century Gothic" w:hAnsi="Century Gothic"/>
          <w:b/>
          <w:sz w:val="18"/>
          <w:szCs w:val="18"/>
        </w:rPr>
      </w:pPr>
    </w:p>
    <w:sectPr w:rsidR="00676811" w:rsidRPr="00BB7B3C" w:rsidSect="005B1721">
      <w:footerReference w:type="default" r:id="rId9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90D" w:rsidRDefault="0051190D" w:rsidP="00CE43FE">
      <w:pPr>
        <w:spacing w:after="0" w:line="240" w:lineRule="auto"/>
      </w:pPr>
      <w:r>
        <w:separator/>
      </w:r>
    </w:p>
  </w:endnote>
  <w:endnote w:type="continuationSeparator" w:id="0">
    <w:p w:rsidR="0051190D" w:rsidRDefault="0051190D" w:rsidP="00CE4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294289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CE43FE" w:rsidRPr="00CE43FE" w:rsidRDefault="00CE43FE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CE43FE">
          <w:rPr>
            <w:rFonts w:ascii="Century Gothic" w:hAnsi="Century Gothic"/>
            <w:sz w:val="18"/>
            <w:szCs w:val="18"/>
          </w:rPr>
          <w:fldChar w:fldCharType="begin"/>
        </w:r>
        <w:r w:rsidRPr="00CE43FE">
          <w:rPr>
            <w:rFonts w:ascii="Century Gothic" w:hAnsi="Century Gothic"/>
            <w:sz w:val="18"/>
            <w:szCs w:val="18"/>
          </w:rPr>
          <w:instrText>PAGE   \* MERGEFORMAT</w:instrText>
        </w:r>
        <w:r w:rsidRPr="00CE43FE">
          <w:rPr>
            <w:rFonts w:ascii="Century Gothic" w:hAnsi="Century Gothic"/>
            <w:sz w:val="18"/>
            <w:szCs w:val="18"/>
          </w:rPr>
          <w:fldChar w:fldCharType="separate"/>
        </w:r>
        <w:r>
          <w:rPr>
            <w:rFonts w:ascii="Century Gothic" w:hAnsi="Century Gothic"/>
            <w:noProof/>
            <w:sz w:val="18"/>
            <w:szCs w:val="18"/>
          </w:rPr>
          <w:t>9</w:t>
        </w:r>
        <w:r w:rsidRPr="00CE43FE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CE43FE" w:rsidRDefault="00CE43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90D" w:rsidRDefault="0051190D" w:rsidP="00CE43FE">
      <w:pPr>
        <w:spacing w:after="0" w:line="240" w:lineRule="auto"/>
      </w:pPr>
      <w:r>
        <w:separator/>
      </w:r>
    </w:p>
  </w:footnote>
  <w:footnote w:type="continuationSeparator" w:id="0">
    <w:p w:rsidR="0051190D" w:rsidRDefault="0051190D" w:rsidP="00CE4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36C3"/>
    <w:multiLevelType w:val="hybridMultilevel"/>
    <w:tmpl w:val="21C83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55A46"/>
    <w:multiLevelType w:val="hybridMultilevel"/>
    <w:tmpl w:val="D4BE0F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4346B"/>
    <w:multiLevelType w:val="hybridMultilevel"/>
    <w:tmpl w:val="1C1CD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8128F"/>
    <w:multiLevelType w:val="hybridMultilevel"/>
    <w:tmpl w:val="6D969E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62400"/>
    <w:multiLevelType w:val="hybridMultilevel"/>
    <w:tmpl w:val="245897C4"/>
    <w:lvl w:ilvl="0" w:tplc="899A7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C4"/>
    <w:rsid w:val="00321AA3"/>
    <w:rsid w:val="004146C4"/>
    <w:rsid w:val="0051190D"/>
    <w:rsid w:val="00532B72"/>
    <w:rsid w:val="005B1721"/>
    <w:rsid w:val="00676811"/>
    <w:rsid w:val="00703668"/>
    <w:rsid w:val="008755AF"/>
    <w:rsid w:val="00BB7B3C"/>
    <w:rsid w:val="00C25350"/>
    <w:rsid w:val="00CE43FE"/>
    <w:rsid w:val="00D9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B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C2535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4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3FE"/>
  </w:style>
  <w:style w:type="paragraph" w:styleId="Stopka">
    <w:name w:val="footer"/>
    <w:basedOn w:val="Normalny"/>
    <w:link w:val="StopkaZnak"/>
    <w:uiPriority w:val="99"/>
    <w:unhideWhenUsed/>
    <w:rsid w:val="00CE4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3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B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C2535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4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3FE"/>
  </w:style>
  <w:style w:type="paragraph" w:styleId="Stopka">
    <w:name w:val="footer"/>
    <w:basedOn w:val="Normalny"/>
    <w:link w:val="StopkaZnak"/>
    <w:uiPriority w:val="99"/>
    <w:unhideWhenUsed/>
    <w:rsid w:val="00CE4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F0347-97E8-4182-A886-DF1E5C19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1510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7</cp:revision>
  <cp:lastPrinted>2017-03-30T11:36:00Z</cp:lastPrinted>
  <dcterms:created xsi:type="dcterms:W3CDTF">2017-03-30T08:10:00Z</dcterms:created>
  <dcterms:modified xsi:type="dcterms:W3CDTF">2017-03-30T11:37:00Z</dcterms:modified>
</cp:coreProperties>
</file>