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69" w:rsidRDefault="00DF6CBE" w:rsidP="00CF6669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Załącznik nr 1.</w:t>
      </w:r>
      <w:r w:rsidR="00CF6669">
        <w:rPr>
          <w:rFonts w:ascii="Century Gothic" w:hAnsi="Century Gothic"/>
          <w:b/>
          <w:sz w:val="18"/>
          <w:szCs w:val="18"/>
        </w:rPr>
        <w:t>2 do SIWZ – Formularz Szczegółowy Oferty</w:t>
      </w:r>
    </w:p>
    <w:p w:rsidR="00CF6669" w:rsidRDefault="00CF6669" w:rsidP="00CF6669">
      <w:pPr>
        <w:spacing w:after="0" w:line="360" w:lineRule="auto"/>
        <w:jc w:val="right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Oznaczenie postępowania: DA-ZP-252-</w:t>
      </w:r>
      <w:r w:rsidR="00B72358">
        <w:rPr>
          <w:rFonts w:ascii="Century Gothic" w:hAnsi="Century Gothic"/>
          <w:b/>
          <w:sz w:val="18"/>
          <w:szCs w:val="18"/>
        </w:rPr>
        <w:t>19/17</w:t>
      </w:r>
      <w:bookmarkStart w:id="0" w:name="_GoBack"/>
      <w:bookmarkEnd w:id="0"/>
    </w:p>
    <w:p w:rsidR="00CF6669" w:rsidRDefault="00CF6669" w:rsidP="00CF6669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CF6669" w:rsidRDefault="00DF6CBE" w:rsidP="00CF6669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Pakiet nr </w:t>
      </w:r>
      <w:r w:rsidR="00CF6669">
        <w:rPr>
          <w:rFonts w:ascii="Century Gothic" w:hAnsi="Century Gothic"/>
          <w:b/>
          <w:sz w:val="18"/>
          <w:szCs w:val="18"/>
        </w:rPr>
        <w:t>2</w:t>
      </w:r>
    </w:p>
    <w:p w:rsidR="00CF6669" w:rsidRDefault="00CF6669" w:rsidP="00CF6669">
      <w:pPr>
        <w:spacing w:after="0" w:line="360" w:lineRule="auto"/>
        <w:rPr>
          <w:rFonts w:ascii="Century Gothic" w:hAnsi="Century Gothic"/>
          <w:b/>
          <w:sz w:val="18"/>
          <w:szCs w:val="18"/>
        </w:rPr>
      </w:pPr>
    </w:p>
    <w:p w:rsidR="00CF6669" w:rsidRDefault="00CF6669" w:rsidP="00CF6669">
      <w:pPr>
        <w:spacing w:after="0" w:line="360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Wózek medyczny z dodatkowym wyposażeniem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98"/>
        <w:gridCol w:w="4110"/>
        <w:gridCol w:w="4004"/>
      </w:tblGrid>
      <w:tr w:rsidR="00CF6669" w:rsidTr="00CF666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Wytwórca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Nazwa – model/typ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ind w:left="3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Kraj pochodzenia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Rok produkcji 2016/2017</w:t>
            </w:r>
          </w:p>
        </w:tc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F6669" w:rsidRDefault="00CF6669" w:rsidP="00CF6669">
      <w:pPr>
        <w:spacing w:after="0" w:line="360" w:lineRule="auto"/>
        <w:ind w:left="360"/>
        <w:rPr>
          <w:rFonts w:ascii="Century Gothic" w:hAnsi="Century Gothic"/>
          <w:sz w:val="18"/>
          <w:szCs w:val="18"/>
        </w:rPr>
      </w:pPr>
    </w:p>
    <w:p w:rsidR="00CF6669" w:rsidRDefault="00CF6669" w:rsidP="00CF6669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Część A: ZESTAWIENIE GRANICZNYCH PARAMETRÓW TECHNICZNO-UŻYTKOWYCH</w:t>
      </w:r>
    </w:p>
    <w:tbl>
      <w:tblPr>
        <w:tblW w:w="9442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40"/>
        <w:gridCol w:w="5244"/>
        <w:gridCol w:w="3558"/>
      </w:tblGrid>
      <w:tr w:rsidR="00CF6669" w:rsidTr="00CF66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Parametry wymagane</w:t>
            </w:r>
          </w:p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Parametry oferowany*</w:t>
            </w:r>
          </w:p>
          <w:p w:rsidR="00CF6669" w:rsidRDefault="00CF6669">
            <w:pPr>
              <w:spacing w:after="0" w:line="360" w:lineRule="auto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(podać nr strony w załączonych materiałach informacyjnych potwierdzających spełnienie parametru)</w:t>
            </w:r>
          </w:p>
        </w:tc>
      </w:tr>
      <w:tr w:rsidR="00CF6669" w:rsidTr="00CF66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F6669" w:rsidRDefault="00CF666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Pr="00CF6669" w:rsidRDefault="00CF6669" w:rsidP="00CF6669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F6669">
              <w:rPr>
                <w:rFonts w:ascii="Century Gothic" w:hAnsi="Century Gothic"/>
                <w:sz w:val="18"/>
                <w:szCs w:val="18"/>
              </w:rPr>
              <w:t xml:space="preserve">Blat roboczy z bandą ograniczającą z trzech stron  wykonaną ze stali kwasoodpornej, minimum dwie szuflady z półką </w:t>
            </w:r>
            <w:proofErr w:type="spellStart"/>
            <w:r w:rsidRPr="00CF6669">
              <w:rPr>
                <w:rFonts w:ascii="Century Gothic" w:hAnsi="Century Gothic"/>
                <w:sz w:val="18"/>
                <w:szCs w:val="18"/>
              </w:rPr>
              <w:t>podblatową</w:t>
            </w:r>
            <w:proofErr w:type="spellEnd"/>
            <w:r w:rsidRPr="00CF6669">
              <w:rPr>
                <w:rFonts w:ascii="Century Gothic" w:hAnsi="Century Gothic"/>
                <w:sz w:val="18"/>
                <w:szCs w:val="18"/>
              </w:rPr>
              <w:t xml:space="preserve"> wysuwaną, wyposażony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w uchwyt do prowadzenia wózka.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TableContents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CF6669" w:rsidRDefault="00CF666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 w:rsidP="00CF6669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CF6669">
              <w:rPr>
                <w:rFonts w:ascii="Century Gothic" w:hAnsi="Century Gothic"/>
                <w:sz w:val="18"/>
                <w:szCs w:val="18"/>
              </w:rPr>
              <w:t>yposażenie dodatkowe: uchwyt z pojemnikiem na zużyte igły,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F6669">
              <w:rPr>
                <w:rFonts w:ascii="Century Gothic" w:hAnsi="Century Gothic"/>
                <w:sz w:val="18"/>
                <w:szCs w:val="18"/>
              </w:rPr>
              <w:t>minimum dwie szyny umożliwiające montaż sprzętu dodatkowego- uchylne pojemniki na leki i dodatkowy sprzęt, wyposażony w nadstawkę z pojemnikami oraz wieszakiem na płyny infuzyjne a także maszt z możliwością montażu monitora, uchwyt umożliwiający bezpieczny montaż worka na odpady oraz pojemnika na zużyte igły.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TableContents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CF6669" w:rsidRDefault="00CF6669">
            <w:pPr>
              <w:snapToGrid w:val="0"/>
              <w:spacing w:after="0" w:line="36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 w:rsidP="00CF6669">
            <w:pPr>
              <w:pStyle w:val="TableContents"/>
              <w:spacing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CF6669" w:rsidRDefault="00CF6669" w:rsidP="00CF6669">
            <w:pPr>
              <w:pStyle w:val="TableContents"/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F6669">
              <w:rPr>
                <w:rFonts w:ascii="Century Gothic" w:hAnsi="Century Gothic"/>
                <w:sz w:val="18"/>
                <w:szCs w:val="18"/>
              </w:rPr>
              <w:t>Fronty w kolorze RAL</w:t>
            </w:r>
          </w:p>
        </w:tc>
        <w:tc>
          <w:tcPr>
            <w:tcW w:w="3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TableContents"/>
              <w:spacing w:line="276" w:lineRule="auto"/>
              <w:rPr>
                <w:rFonts w:hint="eastAsia"/>
                <w:sz w:val="18"/>
                <w:szCs w:val="18"/>
              </w:rPr>
            </w:pPr>
          </w:p>
        </w:tc>
      </w:tr>
    </w:tbl>
    <w:p w:rsidR="00CF6669" w:rsidRDefault="00CF6669" w:rsidP="00CF6669">
      <w:pPr>
        <w:pStyle w:val="Akapitzlist"/>
        <w:spacing w:after="0" w:line="360" w:lineRule="auto"/>
        <w:ind w:left="108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*należy podać oferowany parametr</w:t>
      </w:r>
    </w:p>
    <w:p w:rsidR="00CF6669" w:rsidRDefault="00CF6669" w:rsidP="00CF6669">
      <w:pPr>
        <w:spacing w:after="0"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CF6669" w:rsidRDefault="00CF6669" w:rsidP="00CF6669">
      <w:pPr>
        <w:spacing w:after="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oświadcza, że oferowany powyżej wyspecjalizowany sprzęt medyczny i wszystkie jego podzespoły są fabrycznie nowe, nie używane, nie były przedmiotem wystaw i prezentacji, a po dostarczeniu i zamontowaniu przez Wykonawcę będą gotowe do pracy zgodnie z przeznaczeniem bez dodatkowych zakupów i dostaw.</w:t>
      </w:r>
    </w:p>
    <w:p w:rsidR="00E61A39" w:rsidRDefault="00E61A39" w:rsidP="00CF6669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CF6669" w:rsidRDefault="00CF6669" w:rsidP="00CF6669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W   przypadku   pojedynczych   parametrów,   nie   występujących   w   materiałach   firmowych,   Zamawiający   dopuszcza   oświadczenie   producenta </w:t>
      </w:r>
      <w:r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lub autoryzowanego dystrybutora oferowanego urządzenia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:rsidR="00CF6669" w:rsidRDefault="00CF6669" w:rsidP="00CF6669">
      <w:pPr>
        <w:shd w:val="clear" w:color="auto" w:fill="FFFFFF"/>
        <w:spacing w:after="0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CF6669" w:rsidRDefault="00CF6669" w:rsidP="00CF6669">
      <w:pPr>
        <w:shd w:val="clear" w:color="auto" w:fill="FFFFFF"/>
        <w:spacing w:after="0" w:line="360" w:lineRule="auto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Zamawiający zastrzega sobie prawo weryfikacji deklarowanych parametrów z użyciem wszelkich dostępnych źródeł, w tym zapytanie bezpośrednio u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color w:val="000000"/>
          <w:sz w:val="18"/>
          <w:szCs w:val="18"/>
        </w:rPr>
        <w:t>producenta sprzętu.</w:t>
      </w:r>
    </w:p>
    <w:p w:rsidR="00CF6669" w:rsidRDefault="00CF6669" w:rsidP="00CF6669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CF6669" w:rsidRDefault="00CF6669" w:rsidP="00CF6669">
      <w:pPr>
        <w:pStyle w:val="Akapitzlist"/>
        <w:spacing w:after="0"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CF6669" w:rsidRDefault="00CF6669" w:rsidP="00CF6669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Część B: FORMULARZ CENOWY</w:t>
      </w:r>
    </w:p>
    <w:p w:rsidR="00CF6669" w:rsidRDefault="00CF6669" w:rsidP="00CF6669">
      <w:pPr>
        <w:pStyle w:val="Akapitzlist"/>
        <w:spacing w:after="0" w:line="360" w:lineRule="auto"/>
        <w:jc w:val="center"/>
        <w:rPr>
          <w:rFonts w:ascii="Century Gothic" w:hAnsi="Century Gothic" w:cs="Times New Roman"/>
          <w:b/>
          <w:bCs/>
          <w:sz w:val="18"/>
          <w:szCs w:val="18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7"/>
        <w:gridCol w:w="2899"/>
        <w:gridCol w:w="1068"/>
        <w:gridCol w:w="891"/>
        <w:gridCol w:w="898"/>
        <w:gridCol w:w="1021"/>
        <w:gridCol w:w="1162"/>
        <w:gridCol w:w="683"/>
      </w:tblGrid>
      <w:tr w:rsidR="00CF6669" w:rsidTr="00CF6669">
        <w:trPr>
          <w:cantSplit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8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Nazwa sprzętu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7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Cena jednostkowa</w:t>
            </w:r>
          </w:p>
        </w:tc>
        <w:tc>
          <w:tcPr>
            <w:tcW w:w="21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VAT</w:t>
            </w:r>
          </w:p>
        </w:tc>
      </w:tr>
      <w:tr w:rsidR="00CF6669" w:rsidTr="00CF6669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6669" w:rsidRDefault="00CF666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6669" w:rsidRDefault="00CF666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F6669" w:rsidRDefault="00CF6669">
            <w:pPr>
              <w:suppressAutoHyphens w:val="0"/>
              <w:spacing w:after="0" w:line="240" w:lineRule="auto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brutto</w:t>
            </w: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CF6669" w:rsidTr="00CF6669">
        <w:trPr>
          <w:cantSplit/>
        </w:trPr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1.</w:t>
            </w:r>
          </w:p>
        </w:tc>
        <w:tc>
          <w:tcPr>
            <w:tcW w:w="2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Wózek medyczny z dodatkowym wyposażeniem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Century Gothic" w:hAnsi="Century Gothic" w:cs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CF6669" w:rsidTr="00CF6669">
        <w:trPr>
          <w:cantSplit/>
        </w:trPr>
        <w:tc>
          <w:tcPr>
            <w:tcW w:w="646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RAZEM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F6669" w:rsidRDefault="00CF6669">
            <w:pPr>
              <w:pStyle w:val="Akapitzlist"/>
              <w:spacing w:after="0" w:line="360" w:lineRule="auto"/>
              <w:ind w:left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:rsidR="00CF6669" w:rsidRDefault="00CF6669" w:rsidP="00CF6669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CF6669" w:rsidRDefault="00CF6669" w:rsidP="00CF6669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</w:p>
    <w:p w:rsidR="00CF6669" w:rsidRDefault="00CF6669" w:rsidP="00CF6669">
      <w:pPr>
        <w:tabs>
          <w:tab w:val="left" w:pos="1985"/>
          <w:tab w:val="left" w:pos="4820"/>
          <w:tab w:val="left" w:pos="5387"/>
          <w:tab w:val="left" w:pos="8931"/>
        </w:tabs>
        <w:spacing w:after="0" w:line="360" w:lineRule="auto"/>
        <w:rPr>
          <w:rFonts w:ascii="Century Gothic" w:hAnsi="Century Gothic" w:cs="Times New Roman"/>
          <w:sz w:val="18"/>
          <w:szCs w:val="18"/>
          <w:u w:val="dotted"/>
        </w:rPr>
      </w:pP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 xml:space="preserve"> dnia </w:t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  <w:r>
        <w:rPr>
          <w:rFonts w:ascii="Century Gothic" w:hAnsi="Century Gothic" w:cs="Times New Roman"/>
          <w:sz w:val="18"/>
          <w:szCs w:val="18"/>
        </w:rPr>
        <w:tab/>
      </w:r>
      <w:r>
        <w:rPr>
          <w:rFonts w:ascii="Century Gothic" w:hAnsi="Century Gothic" w:cs="Times New Roman"/>
          <w:sz w:val="18"/>
          <w:szCs w:val="18"/>
          <w:u w:val="dotted"/>
        </w:rPr>
        <w:tab/>
      </w:r>
    </w:p>
    <w:p w:rsidR="00CF6669" w:rsidRDefault="00CF6669" w:rsidP="00CF6669">
      <w:pPr>
        <w:spacing w:after="0" w:line="360" w:lineRule="auto"/>
        <w:jc w:val="center"/>
        <w:rPr>
          <w:rFonts w:ascii="Century Gothic" w:hAnsi="Century Gothic" w:cs="Times New Roman"/>
          <w:i/>
          <w:iCs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/podpis i pieczątka upoważnionego</w:t>
      </w:r>
    </w:p>
    <w:p w:rsidR="00CF6669" w:rsidRDefault="00CF6669" w:rsidP="00CF6669">
      <w:pPr>
        <w:spacing w:after="0" w:line="360" w:lineRule="auto"/>
        <w:jc w:val="center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  przedstawiciela</w:t>
      </w:r>
      <w:r>
        <w:rPr>
          <w:rFonts w:ascii="Century Gothic" w:hAnsi="Century Gothic" w:cs="Times New Roman"/>
          <w:sz w:val="18"/>
          <w:szCs w:val="18"/>
        </w:rPr>
        <w:t xml:space="preserve"> /</w:t>
      </w:r>
    </w:p>
    <w:p w:rsidR="00CF6669" w:rsidRDefault="00CF6669" w:rsidP="00CF6669">
      <w:pPr>
        <w:spacing w:after="0" w:line="360" w:lineRule="auto"/>
        <w:rPr>
          <w:rFonts w:ascii="Century Gothic" w:hAnsi="Century Gothic" w:cs="Times New Roman"/>
          <w:sz w:val="18"/>
          <w:szCs w:val="18"/>
        </w:rPr>
      </w:pPr>
    </w:p>
    <w:p w:rsidR="00CF6669" w:rsidRDefault="00CF6669" w:rsidP="00CF6669">
      <w:pPr>
        <w:spacing w:after="0" w:line="360" w:lineRule="auto"/>
        <w:rPr>
          <w:rFonts w:ascii="Century Gothic" w:hAnsi="Century Gothic"/>
          <w:sz w:val="18"/>
          <w:szCs w:val="18"/>
        </w:rPr>
      </w:pPr>
    </w:p>
    <w:p w:rsidR="00CF6669" w:rsidRDefault="00CF6669" w:rsidP="00CF6669"/>
    <w:p w:rsidR="00CF6669" w:rsidRDefault="00CF6669" w:rsidP="00CF6669"/>
    <w:p w:rsidR="00CF6669" w:rsidRDefault="00CF6669" w:rsidP="00CF6669"/>
    <w:p w:rsidR="00CF6669" w:rsidRDefault="00CF6669" w:rsidP="00CF666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7BC"/>
    <w:multiLevelType w:val="hybridMultilevel"/>
    <w:tmpl w:val="555AB1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BD"/>
    <w:rsid w:val="005B1721"/>
    <w:rsid w:val="005B5BBD"/>
    <w:rsid w:val="008755AF"/>
    <w:rsid w:val="00B72358"/>
    <w:rsid w:val="00CF6669"/>
    <w:rsid w:val="00DF6CBE"/>
    <w:rsid w:val="00E6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669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6669"/>
    <w:pPr>
      <w:ind w:left="720"/>
    </w:pPr>
  </w:style>
  <w:style w:type="paragraph" w:customStyle="1" w:styleId="TableContents">
    <w:name w:val="Table Contents"/>
    <w:basedOn w:val="Normalny"/>
    <w:rsid w:val="00CF6669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669"/>
    <w:pPr>
      <w:suppressAutoHyphens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F6669"/>
    <w:pPr>
      <w:ind w:left="720"/>
    </w:pPr>
  </w:style>
  <w:style w:type="paragraph" w:customStyle="1" w:styleId="TableContents">
    <w:name w:val="Table Contents"/>
    <w:basedOn w:val="Normalny"/>
    <w:rsid w:val="00CF6669"/>
    <w:pPr>
      <w:suppressLineNumbers/>
      <w:autoSpaceDN w:val="0"/>
      <w:spacing w:after="0" w:line="240" w:lineRule="auto"/>
    </w:pPr>
    <w:rPr>
      <w:rFonts w:ascii="Liberation Serif" w:eastAsia="Arial Unicode MS" w:hAnsi="Liberation Serif" w:cs="Mangal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1901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7</cp:revision>
  <dcterms:created xsi:type="dcterms:W3CDTF">2017-03-08T08:17:00Z</dcterms:created>
  <dcterms:modified xsi:type="dcterms:W3CDTF">2017-03-27T08:24:00Z</dcterms:modified>
</cp:coreProperties>
</file>