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B1" w:rsidRDefault="00B27A82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1"/>
          <w:szCs w:val="21"/>
        </w:rPr>
        <w:t>Załącznik nr 1.4</w:t>
      </w:r>
      <w:r>
        <w:rPr>
          <w:rFonts w:ascii="Calibri" w:hAnsi="Calibri" w:cs="Calibri"/>
          <w:b/>
          <w:bCs/>
          <w:sz w:val="21"/>
          <w:szCs w:val="21"/>
        </w:rPr>
        <w:t xml:space="preserve"> do SIWZ – Formularz Szczegółowy Oferty (DA-ZP-252-46/17)</w:t>
      </w:r>
    </w:p>
    <w:p w:rsidR="001D7CB1" w:rsidRDefault="001D7CB1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D7CB1" w:rsidRDefault="00B27A82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Pakiet nr 4</w:t>
      </w:r>
    </w:p>
    <w:p w:rsidR="001D7CB1" w:rsidRDefault="001D7CB1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1D7CB1" w:rsidRDefault="00B27A82">
      <w:pPr>
        <w:pStyle w:val="Standard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Aparat USG – 1 szt.</w:t>
      </w:r>
    </w:p>
    <w:p w:rsidR="001D7CB1" w:rsidRDefault="001D7CB1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tbl>
      <w:tblPr>
        <w:tblW w:w="9263" w:type="dxa"/>
        <w:tblInd w:w="-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4110"/>
        <w:gridCol w:w="4059"/>
      </w:tblGrid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Wytwórca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– model/typ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Kraj pochodzenia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Rok produkcji 2017</w:t>
            </w:r>
          </w:p>
        </w:tc>
        <w:tc>
          <w:tcPr>
            <w:tcW w:w="4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7CB1" w:rsidRDefault="00B27A82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*należy wypełnić</w:t>
      </w:r>
    </w:p>
    <w:p w:rsidR="001D7CB1" w:rsidRDefault="001D7CB1">
      <w:pPr>
        <w:pStyle w:val="Akapitzli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D7CB1" w:rsidRDefault="00B27A82">
      <w:pPr>
        <w:pStyle w:val="Akapitzli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Część A: ZESTAWIENIE GRANICZNYCH PARAMETRÓW </w:t>
      </w:r>
      <w:r>
        <w:rPr>
          <w:rFonts w:ascii="Calibri" w:hAnsi="Calibri" w:cs="Calibri"/>
          <w:b/>
          <w:bCs/>
          <w:sz w:val="22"/>
          <w:szCs w:val="22"/>
        </w:rPr>
        <w:t>TECHNICZNO-UŻYTKOWYCH</w:t>
      </w:r>
    </w:p>
    <w:p w:rsidR="001D7CB1" w:rsidRDefault="001D7CB1">
      <w:pPr>
        <w:pStyle w:val="Akapitzlist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69" w:type="dxa"/>
        <w:tblInd w:w="-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4"/>
        <w:gridCol w:w="5359"/>
        <w:gridCol w:w="2346"/>
      </w:tblGrid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Parametry wymagane</w:t>
            </w:r>
          </w:p>
          <w:p w:rsidR="001D7CB1" w:rsidRDefault="001D7CB1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Parametry oferowane*</w:t>
            </w: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2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Aparat fabrycznie nowy, mobilny, na 4 skrętnych kołach z możliwością blokady min. 2, bez panelu dotykowego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Konsola operatorska - regulacje</w:t>
            </w:r>
          </w:p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góra/dół,</w:t>
            </w:r>
          </w:p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-lewo/prawo</w:t>
            </w:r>
          </w:p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-rotacja konsoli o </w:t>
            </w:r>
            <w:r>
              <w:rPr>
                <w:rFonts w:ascii="Calibri" w:hAnsi="Calibri" w:cs="Calibri"/>
                <w:sz w:val="22"/>
                <w:szCs w:val="22"/>
              </w:rPr>
              <w:t>360 stopni</w:t>
            </w:r>
          </w:p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-możliwość regulacji wysokości konsoli o min. 25 cm</w:t>
            </w:r>
          </w:p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podświetlane klawisze funkcyjne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 niezależnych kanałów nadawczo-odbiorczych min 5000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Dynamika systemu min 170dB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Częstotliwość pracy min 2,0 -18,0 Mhz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Ilość gniazd </w:t>
            </w:r>
            <w:r>
              <w:rPr>
                <w:rFonts w:ascii="Calibri" w:hAnsi="Calibri" w:cs="Calibri"/>
                <w:sz w:val="22"/>
                <w:szCs w:val="22"/>
              </w:rPr>
              <w:t>przełączanych min 2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Obrazowanie harmoniczne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Minimum 8 suwaków wzmocnienia głębokościowego wiązki TGC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Wewnętrzna archiwizacja badania w aparacie o dysku min 400 GB. Możliwość zgrania obrazów badania na pamięć zewnętrzną typu pendrive oraz na płytę </w:t>
            </w:r>
            <w:r>
              <w:rPr>
                <w:rFonts w:ascii="Calibri" w:hAnsi="Calibri" w:cs="Calibri"/>
                <w:sz w:val="22"/>
                <w:szCs w:val="22"/>
              </w:rPr>
              <w:t>CD.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Waga aparatu wraz z monitorem max. 65kg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Wielkość ekranu przekątna (w calach) LCD min 19 cali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Tryby pracy: 2D (B mode); M (M mode), Doppler Pulsacyjny, Doppler Kolorowy; Power Doppler Kolorowy; Duplex; Triplex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Odległość od powierzchni skóry </w:t>
            </w:r>
            <w:r>
              <w:rPr>
                <w:rFonts w:ascii="Calibri" w:hAnsi="Calibri" w:cs="Calibri"/>
                <w:sz w:val="22"/>
                <w:szCs w:val="22"/>
              </w:rPr>
              <w:t>do końca pola obrazowego (w cm) min 2-28 cm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obrazów zapamiętanych w trybie CINE min 3000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Mierzona prędkość przepływu w Dopplerze Pulsacyjnym min 0,5 cm/s - 10,6 m/s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Mierzona prędkość przepływu w Dopplerze Kolorowym min 0,5 cm/s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8,5 m/s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Pomiar dla trybu 2D - min: 6 odległości, powierzchnia, objętości trzema metodami (obrys, HWL, elipsa), pomiar kąta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Oprogramowanie urologiczne z możliwością obliczania PSAD, PPSA oraz wskaźnika TZ. Możliwość raportów z badań urologicznych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Powiększenie obrazu w czasie rzeczywistym i po zamrożeniu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Cyfrowa drukarka termiczna (video - printer) czarno-biała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rozbudowy o DICOM 3.0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Możliwość rozbudowy aparatu o wbudowaną baterię umożliwiającą pracę bez zasilania przez min. 3h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Wieloczęstotliwościowy elektroniczny przetwornik convex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Częstotliwość pracy sondy min 2,5-6,0 Mhz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Ilość niezależnych elementów tworzących i odbierających sygnał ultradźwiękowy w sondzie min 180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Praca w trybie Duplex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Praca w trybie </w:t>
            </w:r>
            <w:r>
              <w:rPr>
                <w:rFonts w:ascii="Calibri" w:hAnsi="Calibri" w:cs="Calibri"/>
                <w:sz w:val="22"/>
                <w:szCs w:val="22"/>
              </w:rPr>
              <w:t>Triplex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Możliwość pracy z przystawką biopsyjną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Pole widzenia min. 60 stopni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Przycisk na głowicy umożliwiający zamrożenie obrazu na ekranie monitora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Maksymalna głębokość obrazowania min. 28 cm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 Wielorazowa przystawka biopsyjna 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3 szt.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Wieloczęstotliwościowy elektroniczny dwupłaszczyznowy przetwornik rektalny convex - convex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Częstotliwość pracy sondy min 5,0-10,0 Mhz</w:t>
            </w:r>
          </w:p>
        </w:tc>
        <w:tc>
          <w:tcPr>
            <w:tcW w:w="23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Ilość niezależnych elementów tworzących i odbierających sygnał ultradźwiękowy w sondzie min 190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Praca w trybie Duplex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Praca w trybie Triplex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Kąt patrzenia głowicy min 120 stopni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Kanał biopsyjny w środku głowicy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Jednoczesne obrazowanie dwóch płaszczyzn prostaty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 Min. Dwa przyciski na głowicy odpowiedzialne za </w:t>
            </w:r>
            <w:r>
              <w:rPr>
                <w:rFonts w:ascii="Calibri" w:hAnsi="Calibri" w:cs="Calibri"/>
                <w:sz w:val="22"/>
                <w:szCs w:val="22"/>
              </w:rPr>
              <w:t>przełączanie płaszczyzn prostaty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 Wielorazowa przystawka biopsyjna z kanałem przechodzącym przez środek - 4 szt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Wieloczęstotliwościowy elektroniczny przetwornik liniowy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Częstotliwość pracy sondy min 8,0-12,0 Mhz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Ilość niezależnych </w:t>
            </w:r>
            <w:r>
              <w:rPr>
                <w:rFonts w:ascii="Calibri" w:hAnsi="Calibri" w:cs="Calibri"/>
                <w:sz w:val="22"/>
                <w:szCs w:val="22"/>
              </w:rPr>
              <w:t>elementów tworzących i odbierających sygnał ultradźwiękowy w sondzie min 192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Praca w trybie Duplex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Praca w trybie Triplex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B27A82">
            <w:pPr>
              <w:pStyle w:val="Standard"/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Zakres pola widzenia min. 49 mm</w:t>
            </w:r>
          </w:p>
        </w:tc>
        <w:tc>
          <w:tcPr>
            <w:tcW w:w="23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:rsidR="001D7CB1" w:rsidRDefault="001D7CB1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1D7CB1" w:rsidRDefault="00B27A82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*należy wypełnić</w:t>
      </w:r>
    </w:p>
    <w:p w:rsidR="001D7CB1" w:rsidRDefault="001D7CB1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:rsidR="001D7CB1" w:rsidRDefault="00B27A82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oświadcza, że oferowany powyżej wyspecjalizowany </w:t>
      </w:r>
      <w:r>
        <w:rPr>
          <w:rFonts w:ascii="Calibri" w:hAnsi="Calibri" w:cs="Calibri"/>
          <w:sz w:val="22"/>
          <w:szCs w:val="22"/>
        </w:rPr>
        <w:t>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1D7CB1" w:rsidRDefault="00B27A8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</w:t>
      </w:r>
      <w:r>
        <w:rPr>
          <w:rFonts w:ascii="Calibri" w:hAnsi="Calibri" w:cs="Calibri"/>
          <w:color w:val="000000"/>
          <w:sz w:val="22"/>
          <w:szCs w:val="22"/>
        </w:rPr>
        <w:t>ca zobowiązany jest do podania parametrów w jednostkach wskazanych w niniejszej tabelce.</w:t>
      </w:r>
    </w:p>
    <w:p w:rsidR="001D7CB1" w:rsidRDefault="00B27A82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Zaoferowane powyżej parametry wymagane muszą być potwierdzone w dołączonych do ofert materiałach informacyjnych producenta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lub autoryzowanego dystrybutora oferowanego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urządzenia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:rsidR="001D7CB1" w:rsidRDefault="00B27A82">
      <w:pPr>
        <w:pStyle w:val="Standard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Brak potwierdzenie któregokolwiek z parametru spowoduje odrzucenie oferty.</w:t>
      </w:r>
    </w:p>
    <w:p w:rsidR="001D7CB1" w:rsidRDefault="00B27A82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W   przypadku   pojedynczych   parametrów,   nie   występujących   w   materiałach   firmowych,   Zamawiający   dopuszcza   oświadczenie   producenta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lub autoryzowanego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dystrybutora oferowanego urządzenia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:rsidR="001D7CB1" w:rsidRDefault="001D7CB1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D7CB1" w:rsidRDefault="00B27A82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Zamawiający zastrzega sobie prawo weryfikacji deklarowanych parametrów z użyciem wszelkich dostępnych źródeł, w tym zapytanie bezpośrednio u producenta sprzętu.</w:t>
      </w:r>
    </w:p>
    <w:p w:rsidR="001D7CB1" w:rsidRDefault="001D7CB1">
      <w:pPr>
        <w:pStyle w:val="Akapitzlis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D7CB1" w:rsidRDefault="001D7CB1">
      <w:pPr>
        <w:pStyle w:val="Akapitzlist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D7CB1" w:rsidRDefault="00B27A82">
      <w:pPr>
        <w:pStyle w:val="Akapitzli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Część B: FORMULARZ CENOWY</w:t>
      </w:r>
    </w:p>
    <w:p w:rsidR="001D7CB1" w:rsidRDefault="001D7CB1">
      <w:pPr>
        <w:pStyle w:val="Akapitzlist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354" w:type="dxa"/>
        <w:tblInd w:w="-2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895"/>
        <w:gridCol w:w="1066"/>
        <w:gridCol w:w="888"/>
        <w:gridCol w:w="855"/>
        <w:gridCol w:w="1020"/>
        <w:gridCol w:w="1182"/>
        <w:gridCol w:w="747"/>
      </w:tblGrid>
      <w:tr w:rsidR="001D7CB1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1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jednostkowa</w:t>
            </w: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VAT</w:t>
            </w:r>
          </w:p>
        </w:tc>
      </w:tr>
      <w:tr w:rsidR="001D7CB1">
        <w:tblPrEx>
          <w:tblCellMar>
            <w:top w:w="0" w:type="dxa"/>
            <w:bottom w:w="0" w:type="dxa"/>
          </w:tblCellMar>
        </w:tblPrEx>
        <w:tc>
          <w:tcPr>
            <w:tcW w:w="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0000" w:rsidRDefault="00B27A82">
            <w:pPr>
              <w:rPr>
                <w:rFonts w:hint="eastAsia"/>
              </w:rPr>
            </w:pPr>
          </w:p>
        </w:tc>
        <w:tc>
          <w:tcPr>
            <w:tcW w:w="28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0000" w:rsidRDefault="00B27A82">
            <w:pPr>
              <w:rPr>
                <w:rFonts w:hint="eastAsia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000000" w:rsidRDefault="00B27A82">
            <w:pPr>
              <w:rPr>
                <w:rFonts w:hint="eastAsia"/>
              </w:rPr>
            </w:pP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I.</w:t>
            </w:r>
          </w:p>
        </w:tc>
        <w:tc>
          <w:tcPr>
            <w:tcW w:w="2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Aparat USG</w:t>
            </w:r>
          </w:p>
          <w:p w:rsidR="001D7CB1" w:rsidRDefault="001D7CB1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1D7CB1" w:rsidRDefault="00B27A82">
            <w:pPr>
              <w:pStyle w:val="Akapitzlist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szt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7CB1">
        <w:tblPrEx>
          <w:tblCellMar>
            <w:top w:w="0" w:type="dxa"/>
            <w:bottom w:w="0" w:type="dxa"/>
          </w:tblCellMar>
        </w:tblPrEx>
        <w:tc>
          <w:tcPr>
            <w:tcW w:w="64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B27A82">
            <w:pPr>
              <w:pStyle w:val="Akapitzlist"/>
              <w:spacing w:before="113" w:after="113"/>
              <w:ind w:left="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1D7CB1" w:rsidRDefault="001D7CB1">
            <w:pPr>
              <w:pStyle w:val="Akapitzlist"/>
              <w:snapToGrid w:val="0"/>
              <w:spacing w:before="113" w:after="113"/>
              <w:ind w:left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7CB1" w:rsidRDefault="001D7CB1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after="200" w:line="480" w:lineRule="auto"/>
        <w:rPr>
          <w:rFonts w:ascii="Calibri" w:hAnsi="Calibri" w:cs="Calibri"/>
          <w:sz w:val="22"/>
          <w:szCs w:val="22"/>
        </w:rPr>
      </w:pPr>
    </w:p>
    <w:p w:rsidR="001D7CB1" w:rsidRDefault="00B27A8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789" w:after="29" w:line="480" w:lineRule="auto"/>
        <w:rPr>
          <w:rFonts w:hint="eastAsia"/>
        </w:rPr>
      </w:pPr>
      <w:r>
        <w:rPr>
          <w:rFonts w:ascii="Calibri" w:hAnsi="Calibri" w:cs="Calibri"/>
          <w:sz w:val="22"/>
          <w:szCs w:val="22"/>
          <w:u w:val="dotted"/>
        </w:rPr>
        <w:tab/>
      </w:r>
      <w:r>
        <w:rPr>
          <w:rFonts w:ascii="Calibri" w:hAnsi="Calibri" w:cs="Calibri"/>
          <w:sz w:val="22"/>
          <w:szCs w:val="22"/>
        </w:rPr>
        <w:t xml:space="preserve"> dnia </w:t>
      </w:r>
      <w:r>
        <w:rPr>
          <w:rFonts w:ascii="Calibri" w:hAnsi="Calibri" w:cs="Calibri"/>
          <w:sz w:val="22"/>
          <w:szCs w:val="22"/>
          <w:u w:val="dotted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u w:val="dotted"/>
        </w:rPr>
        <w:tab/>
      </w:r>
    </w:p>
    <w:p w:rsidR="001D7CB1" w:rsidRDefault="00B27A82">
      <w:pPr>
        <w:pStyle w:val="Standard"/>
        <w:jc w:val="righ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/podpis i pieczątka upoważnionego</w:t>
      </w:r>
    </w:p>
    <w:p w:rsidR="001D7CB1" w:rsidRDefault="00B27A82">
      <w:pPr>
        <w:pStyle w:val="Standard"/>
        <w:jc w:val="right"/>
        <w:rPr>
          <w:rFonts w:hint="eastAsia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>przedstawiciela</w:t>
      </w:r>
      <w:r>
        <w:rPr>
          <w:rFonts w:ascii="Calibri" w:hAnsi="Calibri" w:cs="Calibri"/>
          <w:sz w:val="22"/>
          <w:szCs w:val="22"/>
        </w:rPr>
        <w:t xml:space="preserve"> /</w:t>
      </w:r>
    </w:p>
    <w:p w:rsidR="001D7CB1" w:rsidRDefault="001D7CB1">
      <w:pPr>
        <w:pStyle w:val="Standard"/>
        <w:spacing w:after="200"/>
        <w:ind w:left="1080"/>
        <w:jc w:val="right"/>
        <w:rPr>
          <w:rFonts w:ascii="Calibri" w:hAnsi="Calibri" w:cs="Calibri"/>
          <w:sz w:val="22"/>
          <w:szCs w:val="22"/>
        </w:rPr>
      </w:pPr>
    </w:p>
    <w:sectPr w:rsidR="001D7C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82" w:rsidRDefault="00B27A82">
      <w:pPr>
        <w:rPr>
          <w:rFonts w:hint="eastAsia"/>
        </w:rPr>
      </w:pPr>
      <w:r>
        <w:separator/>
      </w:r>
    </w:p>
  </w:endnote>
  <w:endnote w:type="continuationSeparator" w:id="0">
    <w:p w:rsidR="00B27A82" w:rsidRDefault="00B27A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82" w:rsidRDefault="00B27A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27A82" w:rsidRDefault="00B27A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3874"/>
    <w:multiLevelType w:val="multilevel"/>
    <w:tmpl w:val="0658C63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7CB1"/>
    <w:rsid w:val="001D7CB1"/>
    <w:rsid w:val="00B27A82"/>
    <w:rsid w:val="00B9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ekalita</dc:creator>
  <cp:lastModifiedBy>ekalita</cp:lastModifiedBy>
  <cp:revision>1</cp:revision>
  <cp:lastPrinted>2017-06-19T09:52:00Z</cp:lastPrinted>
  <dcterms:created xsi:type="dcterms:W3CDTF">2017-06-02T14:04:00Z</dcterms:created>
  <dcterms:modified xsi:type="dcterms:W3CDTF">2017-06-21T11:42:00Z</dcterms:modified>
</cp:coreProperties>
</file>