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4B" w:rsidRPr="00572656" w:rsidRDefault="00D07B4B" w:rsidP="00572656">
      <w:pPr>
        <w:spacing w:line="360" w:lineRule="auto"/>
        <w:jc w:val="right"/>
        <w:rPr>
          <w:rFonts w:ascii="Century Gothic" w:hAnsi="Century Gothic"/>
          <w:b/>
          <w:i/>
          <w:smallCaps/>
          <w:sz w:val="18"/>
          <w:szCs w:val="18"/>
          <w:u w:val="single"/>
        </w:rPr>
      </w:pPr>
    </w:p>
    <w:p w:rsidR="00D07B4B" w:rsidRPr="00572656" w:rsidRDefault="00053D8F" w:rsidP="00572656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Załącznik nr 1.</w:t>
      </w:r>
      <w:r w:rsidR="002A5F6F">
        <w:rPr>
          <w:rFonts w:ascii="Century Gothic" w:hAnsi="Century Gothic"/>
          <w:b/>
          <w:sz w:val="18"/>
          <w:szCs w:val="18"/>
        </w:rPr>
        <w:t>1</w:t>
      </w:r>
      <w:r w:rsidR="00D07B4B" w:rsidRPr="00572656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="00D07B4B" w:rsidRPr="00572656">
        <w:rPr>
          <w:rFonts w:ascii="Century Gothic" w:hAnsi="Century Gothic"/>
          <w:b/>
          <w:sz w:val="18"/>
          <w:szCs w:val="18"/>
        </w:rPr>
        <w:t>siwz</w:t>
      </w:r>
      <w:proofErr w:type="spellEnd"/>
      <w:r w:rsidR="00D07B4B" w:rsidRPr="00572656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D07B4B" w:rsidRPr="00572656" w:rsidRDefault="00053D8F" w:rsidP="00572656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Oznaczenie postępowania: DA.</w:t>
      </w:r>
      <w:r w:rsidR="00D07B4B" w:rsidRPr="00572656">
        <w:rPr>
          <w:rFonts w:ascii="Century Gothic" w:hAnsi="Century Gothic"/>
          <w:b/>
          <w:sz w:val="18"/>
          <w:szCs w:val="18"/>
        </w:rPr>
        <w:t>ZP</w:t>
      </w:r>
      <w:r w:rsidRPr="00572656">
        <w:rPr>
          <w:rFonts w:ascii="Century Gothic" w:hAnsi="Century Gothic"/>
          <w:b/>
          <w:sz w:val="18"/>
          <w:szCs w:val="18"/>
        </w:rPr>
        <w:t>.242.</w:t>
      </w:r>
      <w:r w:rsidR="002A5F6F">
        <w:rPr>
          <w:rFonts w:ascii="Century Gothic" w:hAnsi="Century Gothic"/>
          <w:b/>
          <w:sz w:val="18"/>
          <w:szCs w:val="18"/>
        </w:rPr>
        <w:t>9</w:t>
      </w:r>
      <w:bookmarkStart w:id="0" w:name="_GoBack"/>
      <w:bookmarkEnd w:id="0"/>
      <w:r w:rsidRPr="00572656">
        <w:rPr>
          <w:rFonts w:ascii="Century Gothic" w:hAnsi="Century Gothic"/>
          <w:b/>
          <w:sz w:val="18"/>
          <w:szCs w:val="18"/>
        </w:rPr>
        <w:t>2.2017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2A5F6F" w:rsidP="00572656">
      <w:pPr>
        <w:spacing w:line="360" w:lineRule="auto"/>
        <w:ind w:left="708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p w:rsidR="00D07B4B" w:rsidRPr="00572656" w:rsidRDefault="00D07B4B" w:rsidP="0057265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 xml:space="preserve">System nieinwazyjnej wentylacji noworodków - 3 </w:t>
      </w:r>
      <w:proofErr w:type="spellStart"/>
      <w:r w:rsidRPr="00572656">
        <w:rPr>
          <w:rFonts w:ascii="Century Gothic" w:hAnsi="Century Gothic"/>
          <w:b/>
          <w:sz w:val="18"/>
          <w:szCs w:val="18"/>
        </w:rPr>
        <w:t>szt</w:t>
      </w:r>
      <w:proofErr w:type="spellEnd"/>
    </w:p>
    <w:p w:rsidR="00D07B4B" w:rsidRPr="00572656" w:rsidRDefault="00D07B4B" w:rsidP="0057265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  <w:p w:rsidR="00EF3E5F" w:rsidRPr="00572656" w:rsidRDefault="00EF3E5F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07B4B" w:rsidRPr="00572656" w:rsidRDefault="00D07B4B" w:rsidP="00572656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EF3E5F" w:rsidRPr="00572656" w:rsidRDefault="00EF3E5F" w:rsidP="00572656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572656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5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851"/>
        <w:gridCol w:w="6095"/>
        <w:gridCol w:w="3261"/>
        <w:gridCol w:w="3827"/>
      </w:tblGrid>
      <w:tr w:rsidR="00D07B4B" w:rsidRPr="00572656" w:rsidTr="00D07B4B">
        <w:trPr>
          <w:gridBefore w:val="1"/>
          <w:wBefore w:w="18" w:type="dxa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D07B4B" w:rsidRPr="00572656" w:rsidTr="00D07B4B">
        <w:trPr>
          <w:gridBefore w:val="1"/>
          <w:wBefore w:w="18" w:type="dxa"/>
          <w:cantSplit/>
          <w:trHeight w:val="334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83" w:type="dxa"/>
            <w:gridSpan w:val="3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Aparat do wspomagania oddechu metodą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u noworodków i wcześniaków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Może być stosowany u wcześniaków o wadze od 0,5 kg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6095" w:type="dxa"/>
          </w:tcPr>
          <w:p w:rsidR="00572656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Wykorzystuje efekt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Coanda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dla zmiany kierunku przepływu gazów (generator z przerzutnikiem strumieni).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Zasilanie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230V, 50Hz ±10% (zasilacz wbudowany w aparat)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12 i 24 VDC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 wbudowanego akumulatora zapewniające min. 170 minut pracy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06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Zasilanie gazowe powietrze i tlen ze źródła sprężonych gazów w  zakresie  2-6,5 BAR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Pobór mocy max. 70W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Wymiary maksymalne:  25x27x35 cm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Waga aparatu max. 10 kg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Wbudowany port komunikacji min. RS232 oraz USB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Wbudowany mieszalnik gazów – elektroniczny (nie dopuszcza się rotametrów ręcznych)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Automatyczna kalibracja czujnika tlenu (bez ingerencji użytkownika)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kalibracji czujnika tlenu w trakcie prowadzonej terapii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Temperatury pracy min. 10-40ºC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Poziom głośności w decybelach w czasie pracy ≤42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Tryby oddechowe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Umożliwia wspomaganie oddechu metodą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na dwóch poziomach ciśnienia –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duoPAP</w:t>
            </w:r>
            <w:proofErr w:type="spellEnd"/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60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60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Możliwość przyszłej rozbudowy o funkcję automatycznej regulacji składu mieszaniny oddechowej bazująca na pomiarze saturacji pacjenta.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Parametry oddechowe regulowane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Funkcja automatycznej kompensacji nieszczelności układu oddechowego do 40%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Stężenie tlenu 21 do 100% (regulacja płynna)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Funkcja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preoksygenacji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regulowana w zakresie od 23-100% oraz jej czas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Czas wdechu od 0,15 do 15 sekund, regulowany płynnie co 0,1 sek.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9.5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Czas wydechu od 0,3 do 25 sekund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Częstość oddechowa 2-60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odd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PEEP/CPAP  min.  2-13 cmH2O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9.8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Ciśnienie podwyższonego poziomu min. 5-15 cmH20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9.9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Ciśnienie Ręczne min. 5-15 cmH2O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9.10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Oddech manualny w zakresie 2-30 sekund, podawany</w:t>
            </w:r>
            <w:r w:rsidRPr="00572656">
              <w:rPr>
                <w:rFonts w:ascii="Century Gothic" w:hAnsi="Century Gothic" w:cs="Helvetica"/>
                <w:color w:val="000000"/>
                <w:sz w:val="18"/>
                <w:szCs w:val="18"/>
              </w:rPr>
              <w:t xml:space="preserve"> osobnym przyciskiem umieszczonym na aparacie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Obrazowane parametry oddechowe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Stężenie tlenu w %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Ciśnienie średnie, szczytowe i końcowo wydechowe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Ekran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Wbudowany kolorowy ekran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dotykowy</w:t>
            </w:r>
            <w:r w:rsidRPr="00572656">
              <w:rPr>
                <w:rFonts w:ascii="Century Gothic" w:hAnsi="Century Gothic"/>
                <w:sz w:val="18"/>
                <w:szCs w:val="18"/>
              </w:rPr>
              <w:t xml:space="preserve"> LCD o przekątnej min.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5,5”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przełączenia podświetlenia ekranu w tryb nocny</w:t>
            </w:r>
          </w:p>
          <w:p w:rsidR="00572656" w:rsidRPr="00572656" w:rsidRDefault="00572656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11.3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rozbudowy o  zapamiętywanie i obrazowanie Trendów monitorowanych parametrów z min. ostatnich 5 dni z możliwością ich zapisu na zewnętrznej pamięci USB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zapisu historii alarmów na zewnętrznej pamięci USB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Komunikacja z użytkownikiem w języku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POLSKIM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Możliwość wprowadzenia danych pacjenta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Blokada ekranu dotykowego: ręczna i automatyczna 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11.8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Funkcja STANDBY (stan gotowości)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11.9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Schemat graficzny z lokalizacją uszkodzeń prezentowany na ekranie aparatu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415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Alarmy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Wyposażony w alarmy akustyczne i optyczne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spadku ciśnienia w układzie oddechowym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przekroczenia ciśnienia w układzie oddechowym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stężenia tlenu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10.5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Automatyczne ustawienia granic alarmowych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Regulacja opóźnienia wyzwolenia alarmu spadku ciśnienia w zakresie 1-10 sekund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Regulacja głośności alarmów min. 3 stopnie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Wyposażenie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Nawilżacz z automatyczną kontrolą temperatury i nawilżania: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płytki grzewczej,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na wyjściu z komory nawilżacza,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w układzie oddechowym pacjenta,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wyświetlacz LED czterocyfrowy,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waga 2,9 kg (bez komory),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zasilanie 230V, 50Hz,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moc max. 210W.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Komora nawilżacza jednorazowa dla noworodków 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</w:t>
            </w:r>
            <w:r w:rsidRPr="00572656">
              <w:rPr>
                <w:rFonts w:ascii="Century Gothic" w:hAnsi="Century Gothic"/>
                <w:sz w:val="18"/>
                <w:szCs w:val="18"/>
              </w:rPr>
              <w:t>wbudowanym systemem utrzymania wilgotności na stałym poziomie – nadająca się do używana przez okres min. 7 dni u jednego pacjenta (komory wraz z informacją o terminie ważności, pakowane pojedynczo) –   3 szt.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Układ oddechowy z podgrzewanym ramieniem wdechowym (jednorazowy) zawierający jony srebra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lastRenderedPageBreak/>
              <w:t>W skład zestawu wchodzi: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odcinek wdechowy podgrzewany dł. 1,2 m, średnica wew. 10 mm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odcinek wydechowy niepodgrzewany 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łączący nawilżacz z respiratorem 0,6 m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końcówka donosowa (3 szt.)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pomiarowy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r w:rsidRPr="0057265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generator 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11.4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Adapter łączący komorę nawilżacza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Maseczka donosowa min. w 3  rozmiarach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po 2 szt. 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 każdego rozmiaru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Czapeczka dostępne rozmiary 000-9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 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755AF" w:rsidRPr="00572656" w:rsidRDefault="008755AF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572656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572656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572656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572656">
        <w:rPr>
          <w:rFonts w:ascii="Century Gothic" w:hAnsi="Century Gothic" w:cs="Tahoma"/>
          <w:sz w:val="18"/>
          <w:szCs w:val="18"/>
        </w:rPr>
        <w:t xml:space="preserve"> </w:t>
      </w:r>
      <w:r w:rsidRPr="00572656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572656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D07B4B" w:rsidRPr="00572656" w:rsidTr="00550ADD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D07B4B" w:rsidRPr="00572656" w:rsidTr="00550AD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System nieinwazyjnej wentylacji noworodków</w:t>
            </w:r>
            <w:r w:rsidRPr="00572656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572656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netto:</w:t>
      </w:r>
      <w:r w:rsidRPr="00572656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brutto:</w:t>
      </w:r>
      <w:r w:rsidRPr="00572656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sz w:val="18"/>
          <w:szCs w:val="18"/>
          <w:u w:val="dotted"/>
        </w:rPr>
        <w:tab/>
      </w:r>
      <w:r w:rsidRPr="00572656">
        <w:rPr>
          <w:rFonts w:ascii="Century Gothic" w:hAnsi="Century Gothic"/>
          <w:sz w:val="18"/>
          <w:szCs w:val="18"/>
        </w:rPr>
        <w:t xml:space="preserve"> dnia </w:t>
      </w:r>
      <w:r w:rsidRPr="00572656">
        <w:rPr>
          <w:rFonts w:ascii="Century Gothic" w:hAnsi="Century Gothic"/>
          <w:sz w:val="18"/>
          <w:szCs w:val="18"/>
          <w:u w:val="dotted"/>
        </w:rPr>
        <w:tab/>
      </w:r>
      <w:r w:rsidRPr="00572656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i/>
          <w:iCs/>
          <w:sz w:val="18"/>
          <w:szCs w:val="18"/>
        </w:rPr>
      </w:pPr>
      <w:r w:rsidRPr="00572656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572656">
        <w:rPr>
          <w:rFonts w:ascii="Century Gothic" w:hAnsi="Century Gothic"/>
          <w:sz w:val="18"/>
          <w:szCs w:val="18"/>
        </w:rPr>
        <w:t xml:space="preserve"> /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D07B4B" w:rsidRPr="00572656" w:rsidSect="00D07B4B">
      <w:footerReference w:type="default" r:id="rId7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77" w:rsidRDefault="00231E77" w:rsidP="00D07B4B">
      <w:r>
        <w:separator/>
      </w:r>
    </w:p>
  </w:endnote>
  <w:endnote w:type="continuationSeparator" w:id="0">
    <w:p w:rsidR="00231E77" w:rsidRDefault="00231E77" w:rsidP="00D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671293"/>
      <w:docPartObj>
        <w:docPartGallery w:val="Page Numbers (Bottom of Page)"/>
        <w:docPartUnique/>
      </w:docPartObj>
    </w:sdtPr>
    <w:sdtEndPr/>
    <w:sdtContent>
      <w:p w:rsidR="00D07B4B" w:rsidRDefault="00D07B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6F">
          <w:rPr>
            <w:noProof/>
          </w:rPr>
          <w:t>8</w:t>
        </w:r>
        <w:r>
          <w:fldChar w:fldCharType="end"/>
        </w:r>
      </w:p>
    </w:sdtContent>
  </w:sdt>
  <w:p w:rsidR="00D07B4B" w:rsidRDefault="00D07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77" w:rsidRDefault="00231E77" w:rsidP="00D07B4B">
      <w:r>
        <w:separator/>
      </w:r>
    </w:p>
  </w:footnote>
  <w:footnote w:type="continuationSeparator" w:id="0">
    <w:p w:rsidR="00231E77" w:rsidRDefault="00231E77" w:rsidP="00D0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A1"/>
    <w:rsid w:val="00053D8F"/>
    <w:rsid w:val="00231E77"/>
    <w:rsid w:val="002A5F6F"/>
    <w:rsid w:val="002C70A1"/>
    <w:rsid w:val="00572656"/>
    <w:rsid w:val="005B1721"/>
    <w:rsid w:val="008755AF"/>
    <w:rsid w:val="00B95E50"/>
    <w:rsid w:val="00C43412"/>
    <w:rsid w:val="00D07B4B"/>
    <w:rsid w:val="00D56029"/>
    <w:rsid w:val="00DD1741"/>
    <w:rsid w:val="00E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7B4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7B4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cp:lastPrinted>2017-10-16T11:56:00Z</cp:lastPrinted>
  <dcterms:created xsi:type="dcterms:W3CDTF">2017-10-12T10:29:00Z</dcterms:created>
  <dcterms:modified xsi:type="dcterms:W3CDTF">2017-11-07T11:06:00Z</dcterms:modified>
</cp:coreProperties>
</file>